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48CF5">
      <w:pPr>
        <w:spacing w:before="120" w:after="120" w:line="360" w:lineRule="auto"/>
        <w:jc w:val="left"/>
        <w:rPr>
          <w:rFonts w:hint="eastAsia" w:ascii="宋体" w:hAnsi="宋体" w:eastAsia="宋体" w:cs="宋体"/>
          <w:b/>
          <w:bCs/>
          <w:sz w:val="84"/>
          <w:szCs w:val="24"/>
          <w:highlight w:val="none"/>
        </w:rPr>
      </w:pPr>
    </w:p>
    <w:p w14:paraId="37EC5BC4">
      <w:pPr>
        <w:rPr>
          <w:rFonts w:hint="eastAsia" w:ascii="宋体" w:hAnsi="宋体" w:eastAsia="宋体" w:cs="宋体"/>
          <w:highlight w:val="none"/>
        </w:rPr>
      </w:pPr>
    </w:p>
    <w:p w14:paraId="2E6A051C">
      <w:pPr>
        <w:spacing w:before="120" w:after="120" w:line="360" w:lineRule="auto"/>
        <w:jc w:val="center"/>
        <w:rPr>
          <w:rFonts w:hint="eastAsia" w:ascii="宋体" w:hAnsi="宋体" w:eastAsia="宋体" w:cs="宋体"/>
          <w:b/>
          <w:bCs/>
          <w:sz w:val="84"/>
          <w:szCs w:val="24"/>
          <w:highlight w:val="none"/>
        </w:rPr>
      </w:pPr>
      <w:r>
        <w:rPr>
          <w:rFonts w:hint="eastAsia" w:ascii="宋体" w:hAnsi="宋体" w:eastAsia="宋体" w:cs="宋体"/>
          <w:b/>
          <w:bCs/>
          <w:sz w:val="52"/>
          <w:szCs w:val="52"/>
          <w:highlight w:val="none"/>
        </w:rPr>
        <w:t>单一来源采购文件</w:t>
      </w:r>
    </w:p>
    <w:p w14:paraId="3A586EED">
      <w:pPr>
        <w:spacing w:before="120" w:after="120" w:line="360" w:lineRule="auto"/>
        <w:ind w:firstLine="1285"/>
        <w:rPr>
          <w:rFonts w:hint="eastAsia" w:ascii="宋体" w:hAnsi="宋体" w:eastAsia="宋体" w:cs="宋体"/>
          <w:b/>
          <w:bCs/>
          <w:sz w:val="32"/>
          <w:szCs w:val="24"/>
          <w:highlight w:val="none"/>
        </w:rPr>
      </w:pPr>
    </w:p>
    <w:p w14:paraId="289E691D">
      <w:pPr>
        <w:spacing w:before="120" w:after="120" w:line="360" w:lineRule="auto"/>
        <w:jc w:val="left"/>
        <w:rPr>
          <w:rFonts w:hint="eastAsia" w:ascii="宋体" w:hAnsi="宋体" w:eastAsia="宋体" w:cs="宋体"/>
          <w:b/>
          <w:bCs/>
          <w:sz w:val="32"/>
          <w:szCs w:val="24"/>
          <w:highlight w:val="none"/>
        </w:rPr>
      </w:pPr>
    </w:p>
    <w:p w14:paraId="689EABDD">
      <w:pPr>
        <w:spacing w:before="120" w:after="120" w:line="360" w:lineRule="auto"/>
        <w:jc w:val="center"/>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项目名称：</w:t>
      </w:r>
      <w:r>
        <w:rPr>
          <w:rFonts w:hint="eastAsia" w:ascii="宋体" w:hAnsi="宋体" w:eastAsia="宋体" w:cs="宋体"/>
          <w:b/>
          <w:bCs/>
          <w:sz w:val="32"/>
          <w:szCs w:val="24"/>
          <w:highlight w:val="none"/>
          <w:lang w:eastAsia="zh-CN"/>
        </w:rPr>
        <w:t>泰州市农业农村局农村集体资金结报系统功能整合优化拓展服务</w:t>
      </w:r>
      <w:r>
        <w:rPr>
          <w:rFonts w:hint="eastAsia" w:ascii="宋体" w:hAnsi="宋体" w:eastAsia="宋体" w:cs="宋体"/>
          <w:b/>
          <w:bCs/>
          <w:sz w:val="32"/>
          <w:szCs w:val="24"/>
          <w:highlight w:val="none"/>
          <w:lang w:val="en-US" w:eastAsia="zh-CN"/>
        </w:rPr>
        <w:t>项目</w:t>
      </w:r>
    </w:p>
    <w:p w14:paraId="6439695B">
      <w:pPr>
        <w:spacing w:before="120" w:after="120" w:line="360" w:lineRule="auto"/>
        <w:jc w:val="center"/>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项目编号：JSZC-321200-JSJW-D2025-0097</w:t>
      </w:r>
    </w:p>
    <w:p w14:paraId="761DA553">
      <w:pPr>
        <w:spacing w:before="120" w:after="120" w:line="360" w:lineRule="auto"/>
        <w:ind w:firstLine="1285"/>
        <w:jc w:val="left"/>
        <w:rPr>
          <w:rFonts w:hint="eastAsia" w:ascii="宋体" w:hAnsi="宋体" w:eastAsia="宋体" w:cs="宋体"/>
          <w:b/>
          <w:bCs/>
          <w:sz w:val="32"/>
          <w:szCs w:val="24"/>
          <w:highlight w:val="none"/>
        </w:rPr>
      </w:pPr>
    </w:p>
    <w:p w14:paraId="278C08FB">
      <w:pPr>
        <w:spacing w:before="120" w:after="120" w:line="360" w:lineRule="auto"/>
        <w:jc w:val="center"/>
        <w:rPr>
          <w:rFonts w:hint="eastAsia" w:ascii="宋体" w:hAnsi="宋体" w:eastAsia="宋体" w:cs="宋体"/>
          <w:b/>
          <w:sz w:val="30"/>
          <w:szCs w:val="30"/>
          <w:highlight w:val="none"/>
        </w:rPr>
      </w:pPr>
      <w:r>
        <w:rPr>
          <w:rFonts w:hint="eastAsia" w:ascii="宋体" w:hAnsi="宋体" w:eastAsia="宋体" w:cs="宋体"/>
          <w:b/>
          <w:bCs/>
          <w:sz w:val="32"/>
          <w:szCs w:val="24"/>
          <w:highlight w:val="none"/>
        </w:rPr>
        <w:t>（全流程电子化，适用苏采云系统）</w:t>
      </w:r>
    </w:p>
    <w:p w14:paraId="44B61D3B">
      <w:pPr>
        <w:spacing w:line="360" w:lineRule="auto"/>
        <w:jc w:val="left"/>
        <w:rPr>
          <w:rFonts w:hint="eastAsia" w:ascii="宋体" w:hAnsi="宋体" w:eastAsia="宋体" w:cs="宋体"/>
          <w:sz w:val="24"/>
          <w:szCs w:val="24"/>
          <w:highlight w:val="none"/>
        </w:rPr>
      </w:pPr>
    </w:p>
    <w:p w14:paraId="70B14690">
      <w:pPr>
        <w:spacing w:line="360" w:lineRule="auto"/>
        <w:jc w:val="left"/>
        <w:rPr>
          <w:rFonts w:hint="eastAsia" w:ascii="宋体" w:hAnsi="宋体" w:eastAsia="宋体" w:cs="宋体"/>
          <w:sz w:val="24"/>
          <w:szCs w:val="24"/>
          <w:highlight w:val="none"/>
        </w:rPr>
      </w:pPr>
    </w:p>
    <w:p w14:paraId="75323286">
      <w:pPr>
        <w:spacing w:line="360" w:lineRule="auto"/>
        <w:jc w:val="left"/>
        <w:rPr>
          <w:rFonts w:hint="eastAsia" w:ascii="宋体" w:hAnsi="宋体" w:eastAsia="宋体" w:cs="宋体"/>
          <w:sz w:val="24"/>
          <w:szCs w:val="24"/>
          <w:highlight w:val="none"/>
        </w:rPr>
      </w:pPr>
    </w:p>
    <w:p w14:paraId="7674C1B5">
      <w:pPr>
        <w:tabs>
          <w:tab w:val="left" w:pos="825"/>
          <w:tab w:val="center" w:pos="4426"/>
        </w:tabs>
        <w:spacing w:line="700" w:lineRule="exact"/>
        <w:jc w:val="center"/>
        <w:rPr>
          <w:rFonts w:hint="eastAsia" w:ascii="宋体" w:hAnsi="宋体" w:eastAsia="宋体" w:cs="宋体"/>
          <w:b/>
          <w:bCs/>
          <w:sz w:val="32"/>
          <w:szCs w:val="24"/>
          <w:highlight w:val="none"/>
          <w:lang w:val="en-US" w:eastAsia="zh-CN"/>
        </w:rPr>
      </w:pPr>
      <w:r>
        <w:rPr>
          <w:rFonts w:hint="eastAsia" w:ascii="黑体" w:eastAsia="黑体"/>
          <w:sz w:val="32"/>
          <w:highlight w:val="none"/>
        </w:rPr>
        <w:t>采 购 人：</w:t>
      </w:r>
      <w:r>
        <w:rPr>
          <w:rFonts w:hint="eastAsia" w:ascii="宋体" w:hAnsi="宋体" w:eastAsia="宋体" w:cs="宋体"/>
          <w:b/>
          <w:bCs/>
          <w:sz w:val="32"/>
          <w:szCs w:val="24"/>
          <w:highlight w:val="none"/>
          <w:lang w:val="en-US" w:eastAsia="zh-CN"/>
        </w:rPr>
        <w:t>泰州市农业农村局</w:t>
      </w:r>
    </w:p>
    <w:p w14:paraId="40C00166">
      <w:pPr>
        <w:tabs>
          <w:tab w:val="left" w:pos="825"/>
          <w:tab w:val="center" w:pos="4426"/>
        </w:tabs>
        <w:spacing w:line="700" w:lineRule="exact"/>
        <w:jc w:val="center"/>
        <w:rPr>
          <w:rFonts w:hint="default" w:ascii="宋体" w:hAnsi="宋体" w:eastAsia="宋体" w:cs="宋体"/>
          <w:b/>
          <w:bCs/>
          <w:sz w:val="32"/>
          <w:szCs w:val="24"/>
          <w:highlight w:val="none"/>
          <w:lang w:val="en-US" w:eastAsia="zh-CN"/>
        </w:rPr>
      </w:pPr>
      <w:r>
        <w:rPr>
          <w:rFonts w:hint="eastAsia" w:ascii="宋体" w:hAnsi="宋体" w:eastAsia="宋体" w:cs="宋体"/>
          <w:b/>
          <w:bCs/>
          <w:sz w:val="32"/>
          <w:szCs w:val="24"/>
          <w:highlight w:val="none"/>
          <w:lang w:val="en-US" w:eastAsia="zh-CN"/>
        </w:rPr>
        <w:t>代理机构：江苏建威建设管理有限公司</w:t>
      </w:r>
    </w:p>
    <w:p w14:paraId="57BD8283">
      <w:pPr>
        <w:tabs>
          <w:tab w:val="left" w:pos="825"/>
          <w:tab w:val="center" w:pos="4426"/>
        </w:tabs>
        <w:spacing w:line="700" w:lineRule="exact"/>
        <w:ind w:firstLine="1279" w:firstLineChars="398"/>
        <w:jc w:val="center"/>
        <w:rPr>
          <w:rFonts w:hint="eastAsia" w:ascii="宋体" w:hAnsi="宋体" w:eastAsia="宋体" w:cs="宋体"/>
          <w:b/>
          <w:bCs/>
          <w:sz w:val="32"/>
          <w:szCs w:val="24"/>
          <w:highlight w:val="none"/>
          <w:lang w:val="en-US" w:eastAsia="zh-CN"/>
        </w:rPr>
      </w:pPr>
    </w:p>
    <w:p w14:paraId="383FD9BA">
      <w:pPr>
        <w:tabs>
          <w:tab w:val="left" w:pos="825"/>
          <w:tab w:val="center" w:pos="4426"/>
        </w:tabs>
        <w:spacing w:line="700" w:lineRule="exact"/>
        <w:jc w:val="center"/>
        <w:rPr>
          <w:rFonts w:hint="eastAsia" w:ascii="宋体" w:hAnsi="宋体" w:eastAsia="宋体" w:cs="宋体"/>
          <w:b/>
          <w:bCs/>
          <w:sz w:val="32"/>
          <w:szCs w:val="24"/>
          <w:highlight w:val="none"/>
          <w:lang w:val="en-US" w:eastAsia="zh-CN"/>
        </w:rPr>
      </w:pPr>
      <w:r>
        <w:rPr>
          <w:rFonts w:hint="eastAsia" w:ascii="宋体" w:hAnsi="宋体" w:eastAsia="宋体" w:cs="宋体"/>
          <w:b/>
          <w:bCs/>
          <w:sz w:val="32"/>
          <w:szCs w:val="24"/>
          <w:highlight w:val="none"/>
          <w:lang w:val="en-US" w:eastAsia="zh-CN"/>
        </w:rPr>
        <w:t>2025年12月9日</w:t>
      </w:r>
    </w:p>
    <w:p w14:paraId="0B609B06">
      <w:pPr>
        <w:spacing w:before="120" w:after="120" w:line="360" w:lineRule="auto"/>
        <w:jc w:val="center"/>
        <w:rPr>
          <w:rFonts w:hint="eastAsia" w:ascii="宋体" w:hAnsi="宋体" w:eastAsia="宋体" w:cs="宋体"/>
          <w:sz w:val="24"/>
          <w:szCs w:val="24"/>
          <w:highlight w:val="none"/>
        </w:rPr>
      </w:pPr>
    </w:p>
    <w:p w14:paraId="409796E3">
      <w:pPr>
        <w:spacing w:line="480" w:lineRule="auto"/>
        <w:jc w:val="center"/>
        <w:outlineLvl w:val="0"/>
        <w:rPr>
          <w:rFonts w:hint="eastAsia" w:ascii="宋体" w:hAnsi="宋体" w:eastAsia="宋体" w:cs="宋体"/>
          <w:b/>
          <w:sz w:val="44"/>
          <w:szCs w:val="21"/>
          <w:highlight w:val="none"/>
        </w:rPr>
        <w:sectPr>
          <w:headerReference r:id="rId3" w:type="default"/>
          <w:footerReference r:id="rId4" w:type="default"/>
          <w:footerReference r:id="rId5" w:type="even"/>
          <w:pgSz w:w="11906" w:h="16838"/>
          <w:pgMar w:top="1418" w:right="1588" w:bottom="1418" w:left="1365" w:header="851" w:footer="907" w:gutter="0"/>
          <w:pgNumType w:fmt="decimal"/>
          <w:cols w:space="1701" w:num="1"/>
          <w:titlePg/>
          <w:docGrid w:linePitch="360" w:charSpace="0"/>
        </w:sectPr>
      </w:pPr>
      <w:bookmarkStart w:id="0" w:name="_Toc120614210"/>
      <w:bookmarkStart w:id="1" w:name="_Toc523127445"/>
      <w:bookmarkStart w:id="2" w:name="_Toc513029200"/>
      <w:bookmarkStart w:id="3" w:name="_Toc20823272"/>
      <w:bookmarkStart w:id="4" w:name="_Toc16938516"/>
      <w:bookmarkStart w:id="5" w:name="_Toc479757206"/>
    </w:p>
    <w:p w14:paraId="4447DA88">
      <w:pPr>
        <w:spacing w:line="480" w:lineRule="auto"/>
        <w:jc w:val="center"/>
        <w:outlineLvl w:val="0"/>
        <w:rPr>
          <w:rFonts w:hint="eastAsia" w:ascii="宋体" w:hAnsi="宋体" w:eastAsia="宋体" w:cs="宋体"/>
          <w:b/>
          <w:sz w:val="44"/>
          <w:szCs w:val="21"/>
          <w:highlight w:val="none"/>
        </w:rPr>
      </w:pPr>
      <w:r>
        <w:rPr>
          <w:rFonts w:hint="eastAsia" w:ascii="宋体" w:hAnsi="宋体" w:eastAsia="宋体" w:cs="宋体"/>
          <w:b/>
          <w:sz w:val="44"/>
          <w:szCs w:val="21"/>
          <w:highlight w:val="none"/>
        </w:rPr>
        <w:t>目  录</w:t>
      </w:r>
    </w:p>
    <w:p w14:paraId="6596A1F8">
      <w:pPr>
        <w:spacing w:line="480" w:lineRule="auto"/>
        <w:jc w:val="left"/>
        <w:rPr>
          <w:rFonts w:hint="eastAsia" w:ascii="宋体" w:hAnsi="宋体" w:eastAsia="宋体" w:cs="宋体"/>
          <w:b/>
          <w:sz w:val="28"/>
          <w:szCs w:val="21"/>
          <w:highlight w:val="none"/>
        </w:rPr>
      </w:pPr>
    </w:p>
    <w:p w14:paraId="741FCFB3">
      <w:pPr>
        <w:numPr>
          <w:ilvl w:val="0"/>
          <w:numId w:val="4"/>
        </w:numPr>
        <w:spacing w:line="480" w:lineRule="auto"/>
        <w:ind w:left="1650" w:leftChars="0" w:firstLineChars="0"/>
        <w:jc w:val="left"/>
        <w:outlineLvl w:val="0"/>
        <w:rPr>
          <w:rFonts w:hint="eastAsia" w:ascii="宋体" w:hAnsi="宋体" w:eastAsia="宋体" w:cs="宋体"/>
          <w:sz w:val="30"/>
          <w:szCs w:val="30"/>
          <w:highlight w:val="none"/>
        </w:rPr>
      </w:pPr>
      <w:r>
        <w:rPr>
          <w:rFonts w:hint="eastAsia" w:ascii="宋体" w:hAnsi="宋体" w:eastAsia="宋体" w:cs="宋体"/>
          <w:sz w:val="30"/>
          <w:szCs w:val="30"/>
          <w:highlight w:val="none"/>
        </w:rPr>
        <w:t>单一来源采购邀请</w:t>
      </w:r>
    </w:p>
    <w:p w14:paraId="0408F823">
      <w:pPr>
        <w:numPr>
          <w:ilvl w:val="0"/>
          <w:numId w:val="4"/>
        </w:numPr>
        <w:spacing w:line="480" w:lineRule="auto"/>
        <w:ind w:left="1650" w:leftChars="0" w:firstLineChars="0"/>
        <w:jc w:val="left"/>
        <w:outlineLvl w:val="0"/>
        <w:rPr>
          <w:rFonts w:hint="eastAsia" w:ascii="宋体" w:hAnsi="宋体" w:eastAsia="宋体" w:cs="宋体"/>
          <w:sz w:val="30"/>
          <w:szCs w:val="30"/>
          <w:highlight w:val="none"/>
        </w:rPr>
      </w:pPr>
      <w:r>
        <w:rPr>
          <w:rFonts w:hint="eastAsia" w:ascii="宋体" w:hAnsi="宋体" w:eastAsia="宋体" w:cs="宋体"/>
          <w:bCs/>
          <w:sz w:val="30"/>
          <w:szCs w:val="30"/>
          <w:highlight w:val="none"/>
        </w:rPr>
        <w:t>供应商须知</w:t>
      </w:r>
    </w:p>
    <w:p w14:paraId="45E73366">
      <w:pPr>
        <w:numPr>
          <w:ilvl w:val="0"/>
          <w:numId w:val="4"/>
        </w:numPr>
        <w:spacing w:line="480" w:lineRule="auto"/>
        <w:ind w:left="1650" w:leftChars="0" w:firstLineChars="0"/>
        <w:jc w:val="left"/>
        <w:outlineLvl w:val="0"/>
        <w:rPr>
          <w:rFonts w:hint="eastAsia" w:ascii="宋体" w:hAnsi="宋体" w:eastAsia="宋体" w:cs="宋体"/>
          <w:sz w:val="30"/>
          <w:szCs w:val="30"/>
          <w:highlight w:val="none"/>
        </w:rPr>
      </w:pPr>
      <w:r>
        <w:rPr>
          <w:rFonts w:hint="eastAsia" w:ascii="宋体" w:hAnsi="宋体" w:eastAsia="宋体" w:cs="宋体"/>
          <w:sz w:val="30"/>
          <w:szCs w:val="30"/>
          <w:highlight w:val="none"/>
        </w:rPr>
        <w:t>合同文本</w:t>
      </w:r>
    </w:p>
    <w:p w14:paraId="3DC59AA2">
      <w:pPr>
        <w:numPr>
          <w:ilvl w:val="0"/>
          <w:numId w:val="4"/>
        </w:numPr>
        <w:spacing w:line="480" w:lineRule="auto"/>
        <w:ind w:left="1650" w:leftChars="0" w:firstLineChars="0"/>
        <w:jc w:val="left"/>
        <w:outlineLvl w:val="0"/>
        <w:rPr>
          <w:rFonts w:hint="eastAsia" w:ascii="宋体" w:hAnsi="宋体" w:eastAsia="宋体" w:cs="宋体"/>
          <w:sz w:val="30"/>
          <w:szCs w:val="30"/>
          <w:highlight w:val="none"/>
        </w:rPr>
      </w:pPr>
      <w:r>
        <w:rPr>
          <w:rFonts w:hint="eastAsia" w:ascii="宋体" w:hAnsi="宋体" w:eastAsia="宋体" w:cs="宋体"/>
          <w:sz w:val="30"/>
          <w:szCs w:val="30"/>
          <w:highlight w:val="none"/>
        </w:rPr>
        <w:t>采购需求</w:t>
      </w:r>
    </w:p>
    <w:p w14:paraId="774A2F1A">
      <w:pPr>
        <w:numPr>
          <w:ilvl w:val="0"/>
          <w:numId w:val="4"/>
        </w:numPr>
        <w:spacing w:line="480" w:lineRule="auto"/>
        <w:ind w:left="1650" w:leftChars="0" w:firstLineChars="0"/>
        <w:jc w:val="left"/>
        <w:outlineLvl w:val="0"/>
        <w:rPr>
          <w:rFonts w:hint="eastAsia" w:ascii="宋体" w:hAnsi="宋体" w:eastAsia="宋体" w:cs="宋体"/>
          <w:sz w:val="30"/>
          <w:szCs w:val="30"/>
          <w:highlight w:val="none"/>
        </w:rPr>
      </w:pPr>
      <w:r>
        <w:rPr>
          <w:rFonts w:hint="eastAsia" w:ascii="宋体" w:hAnsi="宋体" w:eastAsia="宋体" w:cs="宋体"/>
          <w:sz w:val="30"/>
          <w:szCs w:val="30"/>
          <w:highlight w:val="none"/>
        </w:rPr>
        <w:t>响应文件格式</w:t>
      </w:r>
    </w:p>
    <w:p w14:paraId="29EFC0EF">
      <w:pPr>
        <w:jc w:val="center"/>
        <w:rPr>
          <w:rFonts w:hint="eastAsia" w:ascii="宋体" w:hAnsi="宋体" w:eastAsia="宋体" w:cs="宋体"/>
          <w:szCs w:val="21"/>
          <w:highlight w:val="none"/>
        </w:rPr>
      </w:pPr>
    </w:p>
    <w:p w14:paraId="161858F1">
      <w:pPr>
        <w:rPr>
          <w:rFonts w:hint="eastAsia" w:ascii="宋体" w:hAnsi="宋体" w:eastAsia="宋体" w:cs="宋体"/>
          <w:szCs w:val="21"/>
          <w:highlight w:val="none"/>
        </w:rPr>
      </w:pPr>
    </w:p>
    <w:p w14:paraId="0F220C55">
      <w:pPr>
        <w:rPr>
          <w:rFonts w:hint="eastAsia" w:ascii="宋体" w:hAnsi="宋体" w:eastAsia="宋体" w:cs="宋体"/>
          <w:szCs w:val="21"/>
          <w:highlight w:val="none"/>
        </w:rPr>
      </w:pPr>
    </w:p>
    <w:p w14:paraId="68AEDC37">
      <w:pPr>
        <w:rPr>
          <w:rFonts w:hint="eastAsia" w:ascii="宋体" w:hAnsi="宋体" w:eastAsia="宋体" w:cs="宋体"/>
          <w:szCs w:val="21"/>
          <w:highlight w:val="none"/>
        </w:rPr>
      </w:pPr>
    </w:p>
    <w:p w14:paraId="1A6A9952">
      <w:pPr>
        <w:rPr>
          <w:rFonts w:hint="eastAsia" w:ascii="宋体" w:hAnsi="宋体" w:eastAsia="宋体" w:cs="宋体"/>
          <w:szCs w:val="21"/>
          <w:highlight w:val="none"/>
        </w:rPr>
      </w:pPr>
    </w:p>
    <w:p w14:paraId="11C3EFD1">
      <w:pPr>
        <w:rPr>
          <w:rFonts w:hint="eastAsia" w:ascii="宋体" w:hAnsi="宋体" w:eastAsia="宋体" w:cs="宋体"/>
          <w:szCs w:val="21"/>
          <w:highlight w:val="none"/>
        </w:rPr>
      </w:pPr>
    </w:p>
    <w:p w14:paraId="6BA44BE4">
      <w:pPr>
        <w:rPr>
          <w:rFonts w:hint="eastAsia" w:ascii="宋体" w:hAnsi="宋体" w:eastAsia="宋体" w:cs="宋体"/>
          <w:szCs w:val="21"/>
          <w:highlight w:val="none"/>
        </w:rPr>
      </w:pPr>
    </w:p>
    <w:p w14:paraId="69ACCBF0">
      <w:pPr>
        <w:rPr>
          <w:rFonts w:hint="eastAsia" w:ascii="宋体" w:hAnsi="宋体" w:eastAsia="宋体" w:cs="宋体"/>
          <w:szCs w:val="21"/>
          <w:highlight w:val="none"/>
        </w:rPr>
      </w:pPr>
    </w:p>
    <w:p w14:paraId="0743691B">
      <w:pPr>
        <w:rPr>
          <w:rFonts w:hint="eastAsia" w:ascii="宋体" w:hAnsi="宋体" w:eastAsia="宋体" w:cs="宋体"/>
          <w:szCs w:val="21"/>
          <w:highlight w:val="none"/>
        </w:rPr>
      </w:pPr>
    </w:p>
    <w:p w14:paraId="2976EE25">
      <w:pPr>
        <w:rPr>
          <w:rFonts w:hint="eastAsia" w:ascii="宋体" w:hAnsi="宋体" w:eastAsia="宋体" w:cs="宋体"/>
          <w:szCs w:val="21"/>
          <w:highlight w:val="none"/>
        </w:rPr>
      </w:pPr>
    </w:p>
    <w:p w14:paraId="2FD4AA6B">
      <w:pPr>
        <w:rPr>
          <w:rFonts w:hint="eastAsia" w:ascii="宋体" w:hAnsi="宋体" w:eastAsia="宋体" w:cs="宋体"/>
          <w:szCs w:val="21"/>
          <w:highlight w:val="none"/>
        </w:rPr>
      </w:pPr>
    </w:p>
    <w:p w14:paraId="1B05E695">
      <w:pPr>
        <w:rPr>
          <w:rFonts w:hint="eastAsia" w:ascii="宋体" w:hAnsi="宋体" w:eastAsia="宋体" w:cs="宋体"/>
          <w:szCs w:val="21"/>
          <w:highlight w:val="none"/>
        </w:rPr>
      </w:pPr>
    </w:p>
    <w:p w14:paraId="4D8784F9">
      <w:pPr>
        <w:rPr>
          <w:rFonts w:hint="eastAsia" w:ascii="宋体" w:hAnsi="宋体" w:eastAsia="宋体" w:cs="宋体"/>
          <w:szCs w:val="21"/>
          <w:highlight w:val="none"/>
        </w:rPr>
      </w:pPr>
    </w:p>
    <w:p w14:paraId="283AEEF4">
      <w:pPr>
        <w:rPr>
          <w:rFonts w:hint="eastAsia" w:ascii="宋体" w:hAnsi="宋体" w:eastAsia="宋体" w:cs="宋体"/>
          <w:szCs w:val="21"/>
          <w:highlight w:val="none"/>
        </w:rPr>
      </w:pPr>
    </w:p>
    <w:p w14:paraId="5B82398F">
      <w:pPr>
        <w:rPr>
          <w:rFonts w:hint="eastAsia" w:ascii="宋体" w:hAnsi="宋体" w:eastAsia="宋体" w:cs="宋体"/>
          <w:szCs w:val="21"/>
          <w:highlight w:val="none"/>
        </w:rPr>
      </w:pPr>
    </w:p>
    <w:p w14:paraId="49FBF544">
      <w:pPr>
        <w:rPr>
          <w:rFonts w:hint="eastAsia" w:ascii="宋体" w:hAnsi="宋体" w:eastAsia="宋体" w:cs="宋体"/>
          <w:szCs w:val="21"/>
          <w:highlight w:val="none"/>
        </w:rPr>
      </w:pPr>
    </w:p>
    <w:p w14:paraId="520831FE">
      <w:pPr>
        <w:rPr>
          <w:rFonts w:hint="eastAsia" w:ascii="宋体" w:hAnsi="宋体" w:eastAsia="宋体" w:cs="宋体"/>
          <w:szCs w:val="21"/>
          <w:highlight w:val="none"/>
        </w:rPr>
      </w:pPr>
    </w:p>
    <w:p w14:paraId="3D6537B7">
      <w:pPr>
        <w:rPr>
          <w:rFonts w:hint="eastAsia" w:ascii="宋体" w:hAnsi="宋体" w:eastAsia="宋体" w:cs="宋体"/>
          <w:szCs w:val="21"/>
          <w:highlight w:val="none"/>
        </w:rPr>
      </w:pPr>
    </w:p>
    <w:p w14:paraId="4622843E">
      <w:pPr>
        <w:rPr>
          <w:rFonts w:hint="eastAsia" w:ascii="宋体" w:hAnsi="宋体" w:eastAsia="宋体" w:cs="宋体"/>
          <w:szCs w:val="21"/>
          <w:highlight w:val="none"/>
        </w:rPr>
      </w:pPr>
    </w:p>
    <w:p w14:paraId="73F3D13E">
      <w:pPr>
        <w:rPr>
          <w:rFonts w:hint="eastAsia" w:ascii="宋体" w:hAnsi="宋体" w:eastAsia="宋体" w:cs="宋体"/>
          <w:szCs w:val="21"/>
          <w:highlight w:val="none"/>
        </w:rPr>
      </w:pPr>
    </w:p>
    <w:p w14:paraId="5D075E8F">
      <w:pPr>
        <w:rPr>
          <w:rFonts w:hint="eastAsia" w:ascii="宋体" w:hAnsi="宋体" w:eastAsia="宋体" w:cs="宋体"/>
          <w:szCs w:val="21"/>
          <w:highlight w:val="none"/>
        </w:rPr>
      </w:pPr>
    </w:p>
    <w:p w14:paraId="6925FDDF">
      <w:pPr>
        <w:rPr>
          <w:rFonts w:hint="eastAsia" w:ascii="宋体" w:hAnsi="宋体" w:eastAsia="宋体" w:cs="宋体"/>
          <w:szCs w:val="21"/>
          <w:highlight w:val="none"/>
        </w:rPr>
      </w:pPr>
    </w:p>
    <w:p w14:paraId="4985F07F">
      <w:pPr>
        <w:rPr>
          <w:rFonts w:hint="eastAsia" w:ascii="宋体" w:hAnsi="宋体" w:eastAsia="宋体" w:cs="宋体"/>
          <w:szCs w:val="21"/>
          <w:highlight w:val="none"/>
        </w:rPr>
      </w:pPr>
    </w:p>
    <w:p w14:paraId="7BBBFD43">
      <w:pPr>
        <w:rPr>
          <w:rFonts w:hint="eastAsia" w:ascii="宋体" w:hAnsi="宋体" w:eastAsia="宋体" w:cs="宋体"/>
          <w:szCs w:val="21"/>
          <w:highlight w:val="none"/>
        </w:rPr>
      </w:pPr>
    </w:p>
    <w:p w14:paraId="2997BFAD">
      <w:pPr>
        <w:rPr>
          <w:rFonts w:hint="eastAsia" w:ascii="宋体" w:hAnsi="宋体" w:eastAsia="宋体" w:cs="宋体"/>
          <w:szCs w:val="21"/>
          <w:highlight w:val="none"/>
        </w:rPr>
      </w:pPr>
    </w:p>
    <w:p w14:paraId="74C23BDE">
      <w:pPr>
        <w:rPr>
          <w:rFonts w:hint="eastAsia" w:ascii="宋体" w:hAnsi="宋体" w:eastAsia="宋体" w:cs="宋体"/>
          <w:szCs w:val="21"/>
          <w:highlight w:val="none"/>
        </w:rPr>
      </w:pPr>
    </w:p>
    <w:p w14:paraId="09B297FD">
      <w:pPr>
        <w:pStyle w:val="41"/>
        <w:rPr>
          <w:rFonts w:hint="eastAsia" w:ascii="宋体" w:hAnsi="宋体" w:eastAsia="宋体" w:cs="宋体"/>
          <w:highlight w:val="none"/>
        </w:rPr>
      </w:pPr>
    </w:p>
    <w:p w14:paraId="0427DA72">
      <w:pPr>
        <w:rPr>
          <w:rFonts w:hint="eastAsia" w:ascii="宋体" w:hAnsi="宋体" w:eastAsia="宋体" w:cs="宋体"/>
          <w:szCs w:val="21"/>
          <w:highlight w:val="none"/>
        </w:rPr>
      </w:pPr>
    </w:p>
    <w:p w14:paraId="3722D89E">
      <w:pPr>
        <w:rPr>
          <w:rFonts w:hint="eastAsia" w:ascii="宋体" w:hAnsi="宋体" w:eastAsia="宋体" w:cs="宋体"/>
          <w:szCs w:val="21"/>
          <w:highlight w:val="none"/>
        </w:rPr>
        <w:sectPr>
          <w:footerReference r:id="rId7" w:type="first"/>
          <w:footerReference r:id="rId6" w:type="default"/>
          <w:pgSz w:w="11906" w:h="16838"/>
          <w:pgMar w:top="1417" w:right="1417" w:bottom="1417" w:left="1253" w:header="851" w:footer="907" w:gutter="0"/>
          <w:pgNumType w:fmt="decimal" w:start="1"/>
          <w:cols w:space="0" w:num="1"/>
          <w:titlePg/>
          <w:rtlGutter w:val="0"/>
          <w:docGrid w:linePitch="360" w:charSpace="0"/>
        </w:sectPr>
      </w:pPr>
    </w:p>
    <w:p w14:paraId="4BE90DB6">
      <w:pPr>
        <w:rPr>
          <w:rFonts w:hint="eastAsia" w:ascii="宋体" w:hAnsi="宋体" w:eastAsia="宋体" w:cs="宋体"/>
          <w:szCs w:val="21"/>
          <w:highlight w:val="none"/>
        </w:rPr>
      </w:pPr>
    </w:p>
    <w:p w14:paraId="25126B9B">
      <w:pPr>
        <w:keepNext/>
        <w:jc w:val="center"/>
        <w:outlineLvl w:val="0"/>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第一章  </w:t>
      </w:r>
      <w:bookmarkEnd w:id="0"/>
      <w:r>
        <w:rPr>
          <w:rFonts w:hint="eastAsia" w:ascii="宋体" w:hAnsi="宋体" w:eastAsia="宋体" w:cs="宋体"/>
          <w:sz w:val="30"/>
          <w:szCs w:val="30"/>
          <w:highlight w:val="none"/>
        </w:rPr>
        <w:t>单一来源采购邀请</w:t>
      </w:r>
    </w:p>
    <w:p w14:paraId="403512AB">
      <w:pP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至：</w:t>
      </w:r>
      <w:r>
        <w:rPr>
          <w:rFonts w:hint="eastAsia" w:ascii="宋体" w:hAnsi="宋体" w:cs="宋体"/>
          <w:sz w:val="24"/>
          <w:szCs w:val="24"/>
          <w:highlight w:val="none"/>
          <w:u w:val="single"/>
          <w:lang w:val="en-US" w:eastAsia="zh-CN"/>
        </w:rPr>
        <w:t>泰州市数据产业集团有限公司</w:t>
      </w:r>
    </w:p>
    <w:p w14:paraId="6138CA6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泰州市农业农村局(机关)</w:t>
      </w:r>
      <w:r>
        <w:rPr>
          <w:rFonts w:hint="eastAsia" w:ascii="宋体" w:hAnsi="宋体" w:eastAsia="宋体" w:cs="宋体"/>
          <w:sz w:val="24"/>
          <w:szCs w:val="24"/>
          <w:highlight w:val="none"/>
        </w:rPr>
        <w:t>就</w:t>
      </w:r>
      <w:r>
        <w:rPr>
          <w:rFonts w:hint="eastAsia" w:ascii="宋体" w:hAnsi="宋体" w:eastAsia="宋体" w:cs="宋体"/>
          <w:sz w:val="24"/>
          <w:szCs w:val="24"/>
          <w:highlight w:val="none"/>
          <w:u w:val="single"/>
          <w:lang w:eastAsia="zh-CN"/>
        </w:rPr>
        <w:t>泰州市农业农村局农村集体资金结报系统功能整合优化拓展服务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进行单一来源采购，</w:t>
      </w:r>
      <w:r>
        <w:rPr>
          <w:rFonts w:hint="eastAsia" w:ascii="宋体" w:hAnsi="宋体" w:eastAsia="宋体" w:cs="宋体"/>
          <w:bCs/>
          <w:sz w:val="24"/>
          <w:highlight w:val="none"/>
        </w:rPr>
        <w:t>欢迎符合相关条件的合格供应商参加采购活动。</w:t>
      </w:r>
    </w:p>
    <w:p w14:paraId="3FC5D80A">
      <w:pPr>
        <w:spacing w:line="360" w:lineRule="auto"/>
        <w:ind w:firstLine="480"/>
        <w:rPr>
          <w:rFonts w:hint="eastAsia" w:ascii="宋体" w:hAnsi="宋体" w:eastAsia="宋体" w:cs="宋体"/>
          <w:b/>
          <w:bCs/>
          <w:sz w:val="24"/>
          <w:szCs w:val="24"/>
          <w:highlight w:val="none"/>
          <w:lang w:eastAsia="zh-CN"/>
        </w:rPr>
      </w:pPr>
      <w:bookmarkStart w:id="6" w:name="_Toc35393790"/>
      <w:bookmarkStart w:id="7" w:name="_Toc35393621"/>
      <w:bookmarkStart w:id="8" w:name="_Toc38985263"/>
      <w:bookmarkStart w:id="9" w:name="_Toc28359079"/>
      <w:bookmarkStart w:id="10" w:name="_Toc28359002"/>
      <w:bookmarkStart w:id="11" w:name="_Hlk24379207"/>
      <w:r>
        <w:rPr>
          <w:rFonts w:hint="eastAsia" w:ascii="宋体" w:hAnsi="宋体" w:eastAsia="宋体" w:cs="宋体"/>
          <w:b/>
          <w:bCs/>
          <w:sz w:val="24"/>
          <w:szCs w:val="24"/>
          <w:highlight w:val="none"/>
          <w:lang w:eastAsia="zh-CN"/>
        </w:rPr>
        <w:t>一、项目基本情况</w:t>
      </w:r>
      <w:bookmarkEnd w:id="6"/>
      <w:bookmarkEnd w:id="7"/>
      <w:bookmarkEnd w:id="8"/>
      <w:bookmarkEnd w:id="9"/>
      <w:bookmarkEnd w:id="10"/>
    </w:p>
    <w:p w14:paraId="551D4E1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1.项目编号：JSZC-321200-JSJW-D2025-0097</w:t>
      </w:r>
    </w:p>
    <w:p w14:paraId="7F11A3C5">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2.项目名称：</w:t>
      </w:r>
      <w:bookmarkEnd w:id="11"/>
      <w:r>
        <w:rPr>
          <w:rFonts w:hint="eastAsia" w:ascii="宋体" w:hAnsi="宋体" w:cs="宋体"/>
          <w:color w:val="auto"/>
          <w:sz w:val="24"/>
          <w:szCs w:val="24"/>
          <w:highlight w:val="none"/>
          <w:lang w:eastAsia="zh-CN"/>
        </w:rPr>
        <w:t>泰州市农业农村局农村集体资金结报系统功能整合优化拓展服务</w:t>
      </w:r>
      <w:r>
        <w:rPr>
          <w:rFonts w:hint="eastAsia" w:ascii="宋体" w:hAnsi="宋体" w:eastAsia="宋体" w:cs="宋体"/>
          <w:sz w:val="24"/>
          <w:szCs w:val="24"/>
          <w:highlight w:val="none"/>
          <w:lang w:val="en-US" w:eastAsia="zh-CN"/>
        </w:rPr>
        <w:t>项目</w:t>
      </w:r>
    </w:p>
    <w:p w14:paraId="4C862816">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3.预算金额：</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lang w:val="en-US" w:eastAsia="zh-CN"/>
        </w:rPr>
        <w:t>万元</w:t>
      </w:r>
    </w:p>
    <w:p w14:paraId="05EFFE3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4.最高限价：</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lang w:val="en-US" w:eastAsia="zh-CN"/>
        </w:rPr>
        <w:t>万元</w:t>
      </w:r>
      <w:r>
        <w:rPr>
          <w:rFonts w:hint="eastAsia" w:ascii="宋体" w:hAnsi="宋体" w:cs="宋体"/>
          <w:color w:val="auto"/>
          <w:sz w:val="24"/>
          <w:szCs w:val="24"/>
          <w:highlight w:val="none"/>
          <w:lang w:val="en-US" w:eastAsia="zh-CN"/>
        </w:rPr>
        <w:t>（投标报价超出最高限价的，其投标文件按无效标处理。）</w:t>
      </w:r>
    </w:p>
    <w:p w14:paraId="5CACA54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需求：优化平台界面为图标式操作并整合系统实现统一登录；完善资产与资源台账管理，细化资产信息、扩展组级资源台账并关联交易数据；建立多维度预警机制与村乡双重监督体系；新增村级用工、小型零散工程等功能模块及村干部报酬发放管理等配套模块；提升财务操作效率与预算控制能力；实现与省产权交易平台数据互联及线上审批支付。</w:t>
      </w:r>
    </w:p>
    <w:p w14:paraId="6E88E49F">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lang w:val="en-US" w:eastAsia="zh-CN"/>
        </w:rPr>
        <w:t>一年</w:t>
      </w:r>
    </w:p>
    <w:p w14:paraId="409F68CA">
      <w:pPr>
        <w:spacing w:line="360" w:lineRule="auto"/>
        <w:ind w:firstLine="480"/>
        <w:rPr>
          <w:rFonts w:hint="eastAsia" w:ascii="宋体" w:hAnsi="宋体" w:eastAsia="宋体" w:cs="宋体"/>
          <w:b/>
          <w:bCs/>
          <w:sz w:val="24"/>
          <w:szCs w:val="24"/>
          <w:highlight w:val="none"/>
          <w:lang w:eastAsia="zh-CN"/>
        </w:rPr>
      </w:pPr>
      <w:bookmarkStart w:id="12" w:name="_Toc38985264"/>
      <w:bookmarkStart w:id="13" w:name="_Toc35393622"/>
      <w:bookmarkStart w:id="14" w:name="_Toc28359080"/>
      <w:bookmarkStart w:id="15" w:name="_Toc35393791"/>
      <w:bookmarkStart w:id="16" w:name="_Toc28359003"/>
      <w:r>
        <w:rPr>
          <w:rFonts w:hint="eastAsia" w:ascii="宋体" w:hAnsi="宋体" w:eastAsia="宋体" w:cs="宋体"/>
          <w:b/>
          <w:bCs/>
          <w:sz w:val="24"/>
          <w:szCs w:val="24"/>
          <w:highlight w:val="none"/>
          <w:lang w:eastAsia="zh-CN"/>
        </w:rPr>
        <w:t>二、</w:t>
      </w:r>
      <w:bookmarkEnd w:id="12"/>
      <w:bookmarkEnd w:id="13"/>
      <w:bookmarkEnd w:id="14"/>
      <w:bookmarkEnd w:id="15"/>
      <w:bookmarkEnd w:id="16"/>
      <w:r>
        <w:rPr>
          <w:rFonts w:hint="eastAsia" w:ascii="宋体" w:hAnsi="宋体" w:eastAsia="宋体" w:cs="宋体"/>
          <w:b/>
          <w:bCs/>
          <w:sz w:val="24"/>
          <w:szCs w:val="24"/>
          <w:highlight w:val="none"/>
          <w:lang w:eastAsia="zh-CN"/>
        </w:rPr>
        <w:t>合格单一来源供应商资格要求</w:t>
      </w:r>
    </w:p>
    <w:p w14:paraId="67031C32">
      <w:pPr>
        <w:spacing w:line="360" w:lineRule="auto"/>
        <w:ind w:firstLine="480"/>
        <w:rPr>
          <w:rFonts w:hint="eastAsia" w:ascii="宋体" w:hAnsi="宋体" w:eastAsia="宋体" w:cs="宋体"/>
          <w:sz w:val="24"/>
          <w:szCs w:val="24"/>
          <w:highlight w:val="none"/>
          <w:lang w:val="en-US" w:eastAsia="zh-CN"/>
        </w:rPr>
      </w:pPr>
      <w:bookmarkStart w:id="17" w:name="_Toc38985265"/>
      <w:bookmarkStart w:id="18" w:name="_Toc28359081"/>
      <w:bookmarkStart w:id="19" w:name="_Toc28359004"/>
      <w:bookmarkStart w:id="20" w:name="_Toc35393792"/>
      <w:bookmarkStart w:id="21" w:name="_Toc35393623"/>
      <w:r>
        <w:rPr>
          <w:rFonts w:hint="eastAsia" w:ascii="宋体" w:hAnsi="宋体" w:eastAsia="宋体" w:cs="宋体"/>
          <w:sz w:val="24"/>
          <w:szCs w:val="24"/>
          <w:highlight w:val="none"/>
          <w:lang w:val="en-US" w:eastAsia="zh-CN"/>
        </w:rPr>
        <w:t>（一）通用资格要求</w:t>
      </w:r>
      <w:r>
        <w:rPr>
          <w:rFonts w:hint="eastAsia" w:ascii="宋体" w:hAnsi="宋体" w:cs="宋体"/>
          <w:sz w:val="24"/>
          <w:szCs w:val="24"/>
          <w:highlight w:val="none"/>
          <w:lang w:val="en-US" w:eastAsia="zh-CN"/>
        </w:rPr>
        <w:t>：</w:t>
      </w:r>
    </w:p>
    <w:p w14:paraId="65D516A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1.满足《中华人民共和国政府采购法》第二十二条规定，并提供下列材料：</w:t>
      </w:r>
    </w:p>
    <w:p w14:paraId="5B3F9AD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(1)具有独立承担民事责任的能力；</w:t>
      </w:r>
    </w:p>
    <w:p w14:paraId="5A11FCB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(2)具有良好的商业信誉和健全的财务会计制度；</w:t>
      </w:r>
    </w:p>
    <w:p w14:paraId="55E35E1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(3)具有履行合同所必需的设备和专业技术能力；</w:t>
      </w:r>
    </w:p>
    <w:p w14:paraId="37EFD87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(4)有依法缴纳税收和社会保障资金的良好记录；</w:t>
      </w:r>
    </w:p>
    <w:p w14:paraId="16412C3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(5)参加政府采购活动前三年内，在经营活动中没有重大违法记录。</w:t>
      </w:r>
    </w:p>
    <w:p w14:paraId="6F15CB8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(6)法律、行政法规规定的其他条件。</w:t>
      </w:r>
    </w:p>
    <w:p w14:paraId="0C6F137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2.落实政府采购政策需满足的资格要求：本项目专门面向中小企业采购,供应商应为中小微企业、监狱企业、残疾人福利性单位。</w:t>
      </w:r>
    </w:p>
    <w:p w14:paraId="3C82DA8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3.本项目</w:t>
      </w:r>
      <w:r>
        <w:rPr>
          <w:rFonts w:hint="eastAsia" w:ascii="宋体" w:hAnsi="宋体" w:eastAsia="宋体" w:cs="宋体"/>
          <w:sz w:val="24"/>
          <w:szCs w:val="24"/>
          <w:highlight w:val="none"/>
          <w:u w:val="single"/>
          <w:lang w:val="en-US" w:eastAsia="zh-CN"/>
        </w:rPr>
        <w:t>不接受</w:t>
      </w:r>
      <w:r>
        <w:rPr>
          <w:rFonts w:hint="eastAsia" w:ascii="宋体" w:hAnsi="宋体" w:eastAsia="宋体" w:cs="宋体"/>
          <w:sz w:val="24"/>
          <w:szCs w:val="24"/>
          <w:highlight w:val="none"/>
          <w:lang w:val="en-US" w:eastAsia="zh-CN"/>
        </w:rPr>
        <w:t>联合体参与单一来源采购活动。</w:t>
      </w:r>
    </w:p>
    <w:p w14:paraId="750E4D4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（二）本项目的特定资格要求</w:t>
      </w:r>
      <w:bookmarkEnd w:id="17"/>
      <w:bookmarkEnd w:id="18"/>
      <w:bookmarkEnd w:id="19"/>
      <w:bookmarkEnd w:id="20"/>
      <w:bookmarkEnd w:id="21"/>
    </w:p>
    <w:p w14:paraId="45466243">
      <w:pPr>
        <w:spacing w:line="360" w:lineRule="auto"/>
        <w:ind w:firstLine="480"/>
        <w:rPr>
          <w:rFonts w:hint="eastAsia" w:ascii="宋体" w:hAnsi="宋体" w:eastAsia="宋体" w:cs="宋体"/>
          <w:sz w:val="24"/>
          <w:szCs w:val="24"/>
          <w:highlight w:val="none"/>
          <w:lang w:val="en-US" w:eastAsia="zh-CN"/>
        </w:rPr>
      </w:pPr>
      <w:bookmarkStart w:id="22" w:name="_Toc28359005"/>
      <w:bookmarkStart w:id="23" w:name="_Toc28359082"/>
      <w:bookmarkStart w:id="24" w:name="_Toc35393793"/>
      <w:bookmarkStart w:id="25" w:name="_Toc35393624"/>
      <w:bookmarkStart w:id="26" w:name="_Toc38985266"/>
      <w:r>
        <w:rPr>
          <w:rFonts w:hint="eastAsia" w:ascii="宋体" w:hAnsi="宋体" w:eastAsia="宋体" w:cs="宋体"/>
          <w:sz w:val="24"/>
          <w:szCs w:val="24"/>
          <w:highlight w:val="none"/>
          <w:lang w:val="en-US" w:eastAsia="zh-CN"/>
        </w:rPr>
        <w:t>未被“信用中国”网站（www.creditchina.gov.cn）列入失信被执行人名单、重大税收违法案件当事人名单、</w:t>
      </w:r>
      <w:r>
        <w:rPr>
          <w:rFonts w:hint="eastAsia" w:ascii="宋体" w:hAnsi="宋体" w:cs="宋体"/>
          <w:sz w:val="24"/>
          <w:szCs w:val="24"/>
          <w:highlight w:val="none"/>
          <w:lang w:val="en-US" w:eastAsia="zh-CN"/>
        </w:rPr>
        <w:t>未被中国政府采购网列入</w:t>
      </w:r>
      <w:r>
        <w:rPr>
          <w:rFonts w:hint="eastAsia" w:ascii="宋体" w:hAnsi="宋体" w:eastAsia="宋体" w:cs="宋体"/>
          <w:sz w:val="24"/>
          <w:szCs w:val="24"/>
          <w:highlight w:val="none"/>
          <w:lang w:val="en-US" w:eastAsia="zh-CN"/>
        </w:rPr>
        <w:t>政府采购严重违法失信行为记录名单；</w:t>
      </w:r>
    </w:p>
    <w:p w14:paraId="24C78433">
      <w:pPr>
        <w:spacing w:line="360" w:lineRule="auto"/>
        <w:ind w:firstLine="48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三、提交</w:t>
      </w:r>
      <w:bookmarkEnd w:id="22"/>
      <w:bookmarkEnd w:id="23"/>
      <w:r>
        <w:rPr>
          <w:rFonts w:hint="eastAsia" w:ascii="宋体" w:hAnsi="宋体" w:eastAsia="宋体" w:cs="宋体"/>
          <w:b/>
          <w:bCs/>
          <w:sz w:val="24"/>
          <w:szCs w:val="24"/>
          <w:highlight w:val="none"/>
          <w:lang w:eastAsia="zh-CN"/>
        </w:rPr>
        <w:t>响应文件截止时间</w:t>
      </w:r>
      <w:bookmarkEnd w:id="24"/>
      <w:bookmarkEnd w:id="25"/>
      <w:bookmarkEnd w:id="26"/>
    </w:p>
    <w:p w14:paraId="18A1410C">
      <w:pPr>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202</w:t>
      </w:r>
      <w:r>
        <w:rPr>
          <w:rFonts w:hint="eastAsia" w:ascii="宋体" w:hAnsi="宋体" w:eastAsia="宋体" w:cs="宋体"/>
          <w:bCs/>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年</w:t>
      </w:r>
      <w:r>
        <w:rPr>
          <w:rFonts w:hint="eastAsia" w:ascii="宋体" w:hAnsi="宋体" w:eastAsia="宋体" w:cs="宋体"/>
          <w:bCs/>
          <w:color w:val="auto"/>
          <w:sz w:val="24"/>
          <w:szCs w:val="24"/>
          <w:highlight w:val="none"/>
          <w:u w:val="single"/>
          <w:lang w:val="en-US" w:eastAsia="zh-CN"/>
        </w:rPr>
        <w:t>12</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16</w:t>
      </w:r>
      <w:r>
        <w:rPr>
          <w:rFonts w:hint="eastAsia" w:ascii="宋体" w:hAnsi="宋体" w:eastAsia="宋体" w:cs="宋体"/>
          <w:bCs/>
          <w:color w:val="auto"/>
          <w:sz w:val="24"/>
          <w:szCs w:val="24"/>
          <w:highlight w:val="none"/>
          <w:u w:val="single"/>
        </w:rPr>
        <w:t xml:space="preserve">日 </w:t>
      </w:r>
      <w:r>
        <w:rPr>
          <w:rFonts w:hint="eastAsia" w:ascii="宋体" w:hAnsi="宋体" w:eastAsia="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 xml:space="preserve">点 </w:t>
      </w:r>
      <w:r>
        <w:rPr>
          <w:rFonts w:hint="eastAsia" w:ascii="宋体" w:hAnsi="宋体" w:eastAsia="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 xml:space="preserve"> 分</w:t>
      </w:r>
      <w:r>
        <w:rPr>
          <w:rFonts w:hint="eastAsia" w:ascii="宋体" w:hAnsi="宋体" w:eastAsia="宋体" w:cs="宋体"/>
          <w:bCs/>
          <w:color w:val="auto"/>
          <w:sz w:val="24"/>
          <w:szCs w:val="24"/>
          <w:highlight w:val="none"/>
        </w:rPr>
        <w:t>（北京时间）。</w:t>
      </w:r>
    </w:p>
    <w:p w14:paraId="28327818">
      <w:pPr>
        <w:spacing w:line="360" w:lineRule="auto"/>
        <w:ind w:firstLine="480"/>
        <w:rPr>
          <w:rFonts w:hint="eastAsia" w:ascii="宋体" w:hAnsi="宋体" w:eastAsia="宋体" w:cs="宋体"/>
          <w:b/>
          <w:bCs/>
          <w:sz w:val="24"/>
          <w:szCs w:val="24"/>
          <w:highlight w:val="none"/>
          <w:lang w:eastAsia="zh-CN"/>
        </w:rPr>
      </w:pPr>
      <w:bookmarkStart w:id="27" w:name="_Toc28359008"/>
      <w:bookmarkStart w:id="28" w:name="_Toc38985269"/>
      <w:bookmarkStart w:id="29" w:name="_Toc28359085"/>
      <w:bookmarkStart w:id="30" w:name="_Toc35393796"/>
      <w:bookmarkStart w:id="31" w:name="_Toc35393627"/>
      <w:r>
        <w:rPr>
          <w:rFonts w:hint="eastAsia" w:ascii="宋体" w:hAnsi="宋体" w:eastAsia="宋体" w:cs="宋体"/>
          <w:b/>
          <w:bCs/>
          <w:sz w:val="24"/>
          <w:szCs w:val="24"/>
          <w:highlight w:val="none"/>
          <w:lang w:eastAsia="zh-CN"/>
        </w:rPr>
        <w:t>四、本次单一来源采购联系方式</w:t>
      </w:r>
      <w:bookmarkEnd w:id="27"/>
      <w:bookmarkEnd w:id="28"/>
      <w:bookmarkEnd w:id="29"/>
      <w:bookmarkEnd w:id="30"/>
      <w:bookmarkEnd w:id="31"/>
    </w:p>
    <w:p w14:paraId="13F20D0A">
      <w:pPr>
        <w:spacing w:line="360" w:lineRule="auto"/>
        <w:ind w:left="1079" w:hanging="30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1.采购人信息</w:t>
      </w:r>
    </w:p>
    <w:p w14:paraId="2F332209">
      <w:pPr>
        <w:spacing w:line="360" w:lineRule="auto"/>
        <w:ind w:left="1079" w:hanging="300"/>
        <w:jc w:val="left"/>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名 称：</w:t>
      </w:r>
      <w:r>
        <w:rPr>
          <w:rFonts w:hint="eastAsia" w:ascii="宋体" w:hAnsi="宋体" w:eastAsia="宋体" w:cs="宋体"/>
          <w:sz w:val="24"/>
          <w:szCs w:val="24"/>
          <w:highlight w:val="none"/>
          <w:u w:val="none"/>
          <w:lang w:eastAsia="zh-CN"/>
        </w:rPr>
        <w:t>泰州市农业农村局(机关)</w:t>
      </w:r>
      <w:r>
        <w:rPr>
          <w:rFonts w:hint="eastAsia" w:ascii="宋体" w:hAnsi="宋体" w:eastAsia="宋体" w:cs="宋体"/>
          <w:sz w:val="24"/>
          <w:szCs w:val="24"/>
          <w:highlight w:val="none"/>
          <w:u w:val="none"/>
          <w:lang w:val="en-US" w:eastAsia="zh-CN"/>
        </w:rPr>
        <w:t xml:space="preserve"> </w:t>
      </w:r>
    </w:p>
    <w:p w14:paraId="218A85F3">
      <w:pPr>
        <w:spacing w:line="360" w:lineRule="auto"/>
        <w:ind w:left="1079" w:hanging="300"/>
        <w:jc w:val="left"/>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联系人：</w:t>
      </w:r>
      <w:r>
        <w:rPr>
          <w:rFonts w:hint="eastAsia" w:ascii="宋体" w:hAnsi="宋体" w:eastAsia="宋体" w:cs="宋体"/>
          <w:sz w:val="24"/>
          <w:szCs w:val="24"/>
          <w:highlight w:val="none"/>
          <w:u w:val="none"/>
          <w:lang w:val="en-US" w:eastAsia="zh-CN"/>
        </w:rPr>
        <w:t>李红亭</w:t>
      </w:r>
    </w:p>
    <w:p w14:paraId="4E45E705">
      <w:pPr>
        <w:spacing w:line="360" w:lineRule="auto"/>
        <w:ind w:left="1079" w:hanging="300"/>
        <w:jc w:val="left"/>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联系方式：</w:t>
      </w:r>
      <w:bookmarkStart w:id="32" w:name="_Toc28359086"/>
      <w:bookmarkEnd w:id="32"/>
      <w:bookmarkStart w:id="33" w:name="_Toc28359009"/>
      <w:bookmarkEnd w:id="33"/>
      <w:r>
        <w:rPr>
          <w:rFonts w:hint="eastAsia" w:ascii="宋体" w:hAnsi="宋体" w:eastAsia="宋体" w:cs="宋体"/>
          <w:sz w:val="24"/>
          <w:szCs w:val="24"/>
          <w:highlight w:val="none"/>
          <w:u w:val="none"/>
          <w:lang w:val="en-US" w:eastAsia="zh-CN"/>
        </w:rPr>
        <w:t>18082061777</w:t>
      </w:r>
    </w:p>
    <w:p w14:paraId="6C9CDB13">
      <w:pPr>
        <w:spacing w:line="360" w:lineRule="auto"/>
        <w:ind w:left="1079" w:hanging="300"/>
        <w:jc w:val="left"/>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地址 ：泰州市海陵区凤凰东路66号</w:t>
      </w:r>
    </w:p>
    <w:p w14:paraId="6A38FF21">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2、采购代理机构信息：</w:t>
      </w:r>
    </w:p>
    <w:p w14:paraId="71FEA76C">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名称：江苏建威建设管理有限公司　</w:t>
      </w:r>
    </w:p>
    <w:p w14:paraId="08045C8A">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地址：泰州市海陵区梅兰东路41-109　</w:t>
      </w:r>
    </w:p>
    <w:p w14:paraId="5AECC461">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联系方式：0523-86882209</w:t>
      </w:r>
    </w:p>
    <w:p w14:paraId="3B203873">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3、项目联系方式：</w:t>
      </w:r>
    </w:p>
    <w:p w14:paraId="178F41A3">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联系人：申先生</w:t>
      </w:r>
    </w:p>
    <w:p w14:paraId="3ED403BD">
      <w:pPr>
        <w:spacing w:line="360" w:lineRule="auto"/>
        <w:ind w:left="1079" w:hanging="300"/>
        <w:jc w:val="left"/>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联系电话：18262800296</w:t>
      </w:r>
    </w:p>
    <w:p w14:paraId="6194A3BE">
      <w:pPr>
        <w:spacing w:line="360" w:lineRule="auto"/>
        <w:ind w:firstLine="48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五、其他</w:t>
      </w:r>
    </w:p>
    <w:p w14:paraId="19954A6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1D311FA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《操作手册》下载地址：http：//www.ccgp-jiangsu.gov.cn/jiangsu/zlxz/ee/ee3a4bc5a3454aa2b0d9312230633ce9.html</w:t>
      </w:r>
    </w:p>
    <w:p w14:paraId="180B4CA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2.有关本次采购的事项若存在变动或修改，敬请及时关注“江苏政府采购网”发布的更正公告。</w:t>
      </w:r>
    </w:p>
    <w:p w14:paraId="4AF61C1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如潜在供应商未按上述要求操作，将自行承担所产生的风险。</w:t>
      </w:r>
    </w:p>
    <w:p w14:paraId="0B7682DD">
      <w:pPr>
        <w:spacing w:line="360" w:lineRule="auto"/>
        <w:ind w:firstLine="480"/>
        <w:rPr>
          <w:rFonts w:hint="eastAsia" w:ascii="宋体" w:hAnsi="宋体" w:eastAsia="宋体" w:cs="宋体"/>
          <w:sz w:val="30"/>
          <w:szCs w:val="30"/>
          <w:highlight w:val="none"/>
        </w:rPr>
      </w:pPr>
      <w:r>
        <w:rPr>
          <w:rFonts w:hint="eastAsia" w:ascii="宋体" w:hAnsi="宋体" w:eastAsia="宋体" w:cs="宋体"/>
          <w:sz w:val="24"/>
          <w:szCs w:val="24"/>
          <w:highlight w:val="none"/>
          <w:lang w:val="en-US" w:eastAsia="zh-CN"/>
        </w:rPr>
        <w:t>3.本次单一来源采购不收取保证金。</w:t>
      </w:r>
      <w:bookmarkStart w:id="34" w:name="_Toc120614211"/>
    </w:p>
    <w:p w14:paraId="214F22C1">
      <w:pPr>
        <w:keepNext/>
        <w:jc w:val="both"/>
        <w:outlineLvl w:val="0"/>
        <w:rPr>
          <w:rFonts w:hint="eastAsia" w:ascii="宋体" w:hAnsi="宋体" w:eastAsia="宋体" w:cs="宋体"/>
          <w:sz w:val="30"/>
          <w:szCs w:val="30"/>
          <w:highlight w:val="none"/>
        </w:rPr>
      </w:pPr>
    </w:p>
    <w:p w14:paraId="3E3BA1C1">
      <w:pPr>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br w:type="page"/>
      </w:r>
    </w:p>
    <w:p w14:paraId="5ED1C85A">
      <w:pPr>
        <w:spacing w:line="360" w:lineRule="auto"/>
        <w:ind w:firstLine="480"/>
        <w:jc w:val="center"/>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t xml:space="preserve">第二章  </w:t>
      </w:r>
      <w:bookmarkEnd w:id="1"/>
      <w:bookmarkEnd w:id="2"/>
      <w:bookmarkEnd w:id="3"/>
      <w:bookmarkEnd w:id="4"/>
      <w:bookmarkEnd w:id="5"/>
      <w:bookmarkEnd w:id="34"/>
      <w:r>
        <w:rPr>
          <w:rFonts w:hint="eastAsia" w:ascii="宋体" w:hAnsi="宋体" w:eastAsia="宋体" w:cs="宋体"/>
          <w:sz w:val="30"/>
          <w:szCs w:val="30"/>
          <w:highlight w:val="none"/>
          <w:lang w:val="en-US" w:eastAsia="zh-CN"/>
        </w:rPr>
        <w:t>供应商须知</w:t>
      </w:r>
      <w:bookmarkStart w:id="35" w:name="_Toc120614214"/>
      <w:bookmarkStart w:id="36" w:name="_Toc20823275"/>
      <w:bookmarkStart w:id="37" w:name="_Toc16938519"/>
      <w:bookmarkStart w:id="38" w:name="_Toc513029203"/>
    </w:p>
    <w:p w14:paraId="5EC5B3B8">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一、总则</w:t>
      </w:r>
      <w:bookmarkEnd w:id="35"/>
      <w:bookmarkEnd w:id="36"/>
      <w:bookmarkEnd w:id="37"/>
      <w:bookmarkEnd w:id="38"/>
    </w:p>
    <w:p w14:paraId="6F4783B0">
      <w:pPr>
        <w:spacing w:line="360" w:lineRule="auto"/>
        <w:ind w:firstLine="480"/>
        <w:rPr>
          <w:rFonts w:hint="eastAsia" w:ascii="宋体" w:hAnsi="宋体" w:eastAsia="宋体" w:cs="宋体"/>
          <w:sz w:val="24"/>
          <w:szCs w:val="24"/>
          <w:highlight w:val="none"/>
          <w:lang w:val="en-US" w:eastAsia="zh-CN"/>
        </w:rPr>
      </w:pPr>
      <w:bookmarkStart w:id="39" w:name="_Hlt16619475"/>
      <w:bookmarkEnd w:id="39"/>
      <w:bookmarkStart w:id="40" w:name="_Toc458694821"/>
      <w:bookmarkStart w:id="41" w:name="_Toc16938520"/>
      <w:bookmarkStart w:id="42" w:name="_Toc20823276"/>
      <w:bookmarkStart w:id="43" w:name="_Toc513029204"/>
      <w:r>
        <w:rPr>
          <w:rFonts w:hint="eastAsia" w:ascii="宋体" w:hAnsi="宋体" w:eastAsia="宋体" w:cs="宋体"/>
          <w:sz w:val="24"/>
          <w:szCs w:val="24"/>
          <w:highlight w:val="none"/>
          <w:lang w:val="en-US" w:eastAsia="zh-CN"/>
        </w:rPr>
        <w:t>1</w:t>
      </w:r>
      <w:bookmarkEnd w:id="40"/>
      <w:r>
        <w:rPr>
          <w:rFonts w:hint="eastAsia" w:ascii="宋体" w:hAnsi="宋体" w:eastAsia="宋体" w:cs="宋体"/>
          <w:sz w:val="24"/>
          <w:szCs w:val="24"/>
          <w:highlight w:val="none"/>
          <w:lang w:val="en-US" w:eastAsia="zh-CN"/>
        </w:rPr>
        <w:t>、采购方式</w:t>
      </w:r>
      <w:bookmarkEnd w:id="41"/>
      <w:bookmarkEnd w:id="42"/>
      <w:bookmarkEnd w:id="43"/>
    </w:p>
    <w:p w14:paraId="75487BA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1.1本次政府采购活动采取单一来源采购方式。</w:t>
      </w:r>
    </w:p>
    <w:p w14:paraId="08BAFED2">
      <w:pPr>
        <w:spacing w:line="360" w:lineRule="auto"/>
        <w:ind w:firstLine="480"/>
        <w:rPr>
          <w:rFonts w:hint="eastAsia" w:ascii="宋体" w:hAnsi="宋体" w:eastAsia="宋体" w:cs="宋体"/>
          <w:sz w:val="24"/>
          <w:szCs w:val="24"/>
          <w:highlight w:val="none"/>
          <w:lang w:val="en-US" w:eastAsia="zh-CN"/>
        </w:rPr>
      </w:pPr>
      <w:bookmarkStart w:id="44" w:name="_Toc20823277"/>
      <w:bookmarkStart w:id="45" w:name="_Toc513029205"/>
      <w:bookmarkStart w:id="46" w:name="_Toc16938521"/>
      <w:r>
        <w:rPr>
          <w:rFonts w:hint="eastAsia" w:ascii="宋体" w:hAnsi="宋体" w:eastAsia="宋体" w:cs="宋体"/>
          <w:sz w:val="24"/>
          <w:szCs w:val="24"/>
          <w:highlight w:val="none"/>
          <w:lang w:val="en-US" w:eastAsia="zh-CN"/>
        </w:rPr>
        <w:t>2、合格的</w:t>
      </w:r>
      <w:bookmarkEnd w:id="44"/>
      <w:bookmarkEnd w:id="45"/>
      <w:bookmarkEnd w:id="46"/>
      <w:r>
        <w:rPr>
          <w:rFonts w:hint="eastAsia" w:ascii="宋体" w:hAnsi="宋体" w:eastAsia="宋体" w:cs="宋体"/>
          <w:sz w:val="24"/>
          <w:szCs w:val="24"/>
          <w:highlight w:val="none"/>
          <w:lang w:val="en-US" w:eastAsia="zh-CN"/>
        </w:rPr>
        <w:t>供应商</w:t>
      </w:r>
    </w:p>
    <w:p w14:paraId="49931D63">
      <w:pPr>
        <w:spacing w:line="360" w:lineRule="auto"/>
        <w:ind w:firstLine="480"/>
        <w:rPr>
          <w:rFonts w:hint="eastAsia" w:ascii="宋体" w:hAnsi="宋体" w:eastAsia="宋体" w:cs="宋体"/>
          <w:sz w:val="24"/>
          <w:szCs w:val="24"/>
          <w:highlight w:val="none"/>
          <w:lang w:val="en-US" w:eastAsia="zh-CN"/>
        </w:rPr>
      </w:pPr>
      <w:bookmarkStart w:id="47" w:name="_Toc20823278"/>
      <w:bookmarkStart w:id="48" w:name="_Toc16938522"/>
      <w:bookmarkStart w:id="49" w:name="_Toc513029206"/>
      <w:r>
        <w:rPr>
          <w:rFonts w:hint="eastAsia" w:ascii="宋体" w:hAnsi="宋体" w:eastAsia="宋体" w:cs="宋体"/>
          <w:sz w:val="24"/>
          <w:szCs w:val="24"/>
          <w:highlight w:val="none"/>
          <w:lang w:val="en-US" w:eastAsia="zh-CN"/>
        </w:rPr>
        <w:t>2.1满足采购文件中合格单一来源供应商资格要求的规定。</w:t>
      </w:r>
    </w:p>
    <w:p w14:paraId="5427804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2.2满足本采购文件实质性条款的规定。</w:t>
      </w:r>
    </w:p>
    <w:p w14:paraId="4CA97D8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3、适用法律</w:t>
      </w:r>
      <w:bookmarkEnd w:id="47"/>
      <w:bookmarkEnd w:id="48"/>
      <w:bookmarkEnd w:id="49"/>
    </w:p>
    <w:p w14:paraId="35958C6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3.1本次采购及由此产生的合同受中华人民共和国有关的法律法规制约和保护。</w:t>
      </w:r>
    </w:p>
    <w:p w14:paraId="495CDDEC">
      <w:pPr>
        <w:spacing w:line="360" w:lineRule="auto"/>
        <w:ind w:firstLine="480"/>
        <w:rPr>
          <w:rFonts w:hint="eastAsia" w:ascii="宋体" w:hAnsi="宋体" w:eastAsia="宋体" w:cs="宋体"/>
          <w:sz w:val="24"/>
          <w:szCs w:val="24"/>
          <w:highlight w:val="none"/>
          <w:lang w:val="en-US" w:eastAsia="zh-CN"/>
        </w:rPr>
      </w:pPr>
      <w:bookmarkStart w:id="50" w:name="_Toc20823279"/>
      <w:bookmarkStart w:id="51" w:name="_Toc462564067"/>
      <w:bookmarkStart w:id="52" w:name="_Toc513029207"/>
      <w:bookmarkStart w:id="53" w:name="_Toc16938523"/>
      <w:r>
        <w:rPr>
          <w:rFonts w:hint="eastAsia" w:ascii="宋体" w:hAnsi="宋体" w:eastAsia="宋体" w:cs="宋体"/>
          <w:sz w:val="24"/>
          <w:szCs w:val="24"/>
          <w:highlight w:val="none"/>
          <w:lang w:val="en-US" w:eastAsia="zh-CN"/>
        </w:rPr>
        <w:t>4、相关费用</w:t>
      </w:r>
      <w:bookmarkEnd w:id="50"/>
      <w:bookmarkEnd w:id="51"/>
      <w:bookmarkEnd w:id="52"/>
      <w:bookmarkEnd w:id="53"/>
    </w:p>
    <w:p w14:paraId="5A9AA87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4.1供应商应自行承担所有与参加本次采购有关的费用，无论采购过程中的做法和结果如何，采购人在任何情况下均无义务和责任承担这些费用。</w:t>
      </w:r>
    </w:p>
    <w:p w14:paraId="27BD68A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w:t>
      </w:r>
      <w:r>
        <w:rPr>
          <w:rFonts w:hint="eastAsia" w:ascii="宋体" w:hAnsi="宋体" w:eastAsia="宋体" w:cs="宋体"/>
          <w:color w:val="auto"/>
          <w:sz w:val="24"/>
          <w:szCs w:val="24"/>
          <w:highlight w:val="none"/>
          <w:lang w:val="en-US" w:eastAsia="zh-CN"/>
        </w:rPr>
        <w:t>本次采购招标代理服务费根据《江苏省政府采购代理服务收费指导意见》（苏政采协【2024】20号）的</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%计取，上述费用由供应商支付。</w:t>
      </w:r>
    </w:p>
    <w:p w14:paraId="4D18114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5、采购文件的约束力</w:t>
      </w:r>
    </w:p>
    <w:p w14:paraId="1EECB08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718E1DC0">
      <w:pPr>
        <w:spacing w:line="360" w:lineRule="auto"/>
        <w:ind w:firstLine="480"/>
        <w:rPr>
          <w:rFonts w:hint="eastAsia" w:ascii="宋体" w:hAnsi="宋体" w:eastAsia="宋体" w:cs="宋体"/>
          <w:b/>
          <w:bCs/>
          <w:sz w:val="24"/>
          <w:szCs w:val="24"/>
          <w:highlight w:val="none"/>
          <w:lang w:val="en-US" w:eastAsia="zh-CN"/>
        </w:rPr>
      </w:pPr>
      <w:bookmarkStart w:id="54" w:name="_Toc120614215"/>
      <w:bookmarkStart w:id="55" w:name="_Toc16938525"/>
      <w:bookmarkStart w:id="56" w:name="_Toc20823281"/>
      <w:bookmarkStart w:id="57" w:name="_Toc513029209"/>
      <w:r>
        <w:rPr>
          <w:rFonts w:hint="eastAsia" w:ascii="宋体" w:hAnsi="宋体" w:eastAsia="宋体" w:cs="宋体"/>
          <w:b/>
          <w:bCs/>
          <w:sz w:val="24"/>
          <w:szCs w:val="24"/>
          <w:highlight w:val="none"/>
          <w:lang w:val="en-US" w:eastAsia="zh-CN"/>
        </w:rPr>
        <w:t>二、</w:t>
      </w:r>
      <w:bookmarkEnd w:id="54"/>
      <w:bookmarkEnd w:id="55"/>
      <w:bookmarkEnd w:id="56"/>
      <w:bookmarkEnd w:id="57"/>
      <w:r>
        <w:rPr>
          <w:rFonts w:hint="eastAsia" w:ascii="宋体" w:hAnsi="宋体" w:eastAsia="宋体" w:cs="宋体"/>
          <w:b/>
          <w:bCs/>
          <w:sz w:val="24"/>
          <w:szCs w:val="24"/>
          <w:highlight w:val="none"/>
          <w:lang w:val="en-US" w:eastAsia="zh-CN"/>
        </w:rPr>
        <w:t>采购文件</w:t>
      </w:r>
    </w:p>
    <w:p w14:paraId="4BC58600">
      <w:pPr>
        <w:spacing w:line="360" w:lineRule="auto"/>
        <w:ind w:firstLine="480"/>
        <w:rPr>
          <w:rFonts w:hint="eastAsia" w:ascii="宋体" w:hAnsi="宋体" w:eastAsia="宋体" w:cs="宋体"/>
          <w:sz w:val="24"/>
          <w:szCs w:val="24"/>
          <w:highlight w:val="none"/>
          <w:lang w:val="en-US" w:eastAsia="zh-CN"/>
        </w:rPr>
      </w:pPr>
      <w:bookmarkStart w:id="58" w:name="_Toc513029210"/>
      <w:bookmarkStart w:id="59" w:name="_Toc20823282"/>
      <w:bookmarkStart w:id="60" w:name="_Toc16938526"/>
      <w:r>
        <w:rPr>
          <w:rFonts w:hint="eastAsia" w:ascii="宋体" w:hAnsi="宋体" w:eastAsia="宋体" w:cs="宋体"/>
          <w:sz w:val="24"/>
          <w:szCs w:val="24"/>
          <w:highlight w:val="none"/>
          <w:lang w:val="en-US" w:eastAsia="zh-CN"/>
        </w:rPr>
        <w:t>6、采购文件构成</w:t>
      </w:r>
      <w:bookmarkEnd w:id="58"/>
      <w:bookmarkEnd w:id="59"/>
      <w:bookmarkEnd w:id="60"/>
    </w:p>
    <w:p w14:paraId="7242F47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6.1采购文件由以下部分组成：</w:t>
      </w:r>
    </w:p>
    <w:p w14:paraId="653037B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（1）单一来源采购邀请</w:t>
      </w:r>
    </w:p>
    <w:p w14:paraId="4359B00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（2）供应商须知</w:t>
      </w:r>
    </w:p>
    <w:p w14:paraId="267ABE1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（3）合同文本</w:t>
      </w:r>
    </w:p>
    <w:p w14:paraId="3DB5184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（4）采购需求</w:t>
      </w:r>
    </w:p>
    <w:p w14:paraId="00F3363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（5）响应文件格式</w:t>
      </w:r>
    </w:p>
    <w:p w14:paraId="0702AE0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请仔细检查采购文件是否齐全，如有缺漏请立即与采购人联系解决。</w:t>
      </w:r>
    </w:p>
    <w:p w14:paraId="5E2723F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6.2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5CFB8E39">
      <w:pPr>
        <w:spacing w:line="360" w:lineRule="auto"/>
        <w:ind w:firstLine="480"/>
        <w:rPr>
          <w:rFonts w:hint="eastAsia" w:ascii="宋体" w:hAnsi="宋体" w:eastAsia="宋体" w:cs="宋体"/>
          <w:b/>
          <w:bCs/>
          <w:sz w:val="24"/>
          <w:szCs w:val="24"/>
          <w:highlight w:val="none"/>
          <w:lang w:val="en-US" w:eastAsia="zh-CN"/>
        </w:rPr>
      </w:pPr>
      <w:bookmarkStart w:id="61" w:name="_Toc16938527"/>
      <w:bookmarkStart w:id="62" w:name="_Toc20823283"/>
      <w:bookmarkStart w:id="63" w:name="_Toc513029211"/>
      <w:bookmarkStart w:id="64" w:name="_Toc462564070"/>
      <w:r>
        <w:rPr>
          <w:rFonts w:hint="eastAsia" w:ascii="宋体" w:hAnsi="宋体" w:eastAsia="宋体" w:cs="宋体"/>
          <w:b/>
          <w:bCs/>
          <w:sz w:val="24"/>
          <w:szCs w:val="24"/>
          <w:highlight w:val="none"/>
          <w:lang w:val="en-US" w:eastAsia="zh-CN"/>
        </w:rPr>
        <w:t>7、采购文件的澄清</w:t>
      </w:r>
      <w:bookmarkEnd w:id="61"/>
      <w:bookmarkEnd w:id="62"/>
      <w:bookmarkEnd w:id="63"/>
      <w:bookmarkEnd w:id="64"/>
    </w:p>
    <w:p w14:paraId="6615A306">
      <w:pPr>
        <w:spacing w:line="360" w:lineRule="auto"/>
        <w:ind w:firstLine="480"/>
        <w:rPr>
          <w:rFonts w:hint="eastAsia" w:ascii="宋体" w:hAnsi="宋体" w:eastAsia="宋体" w:cs="宋体"/>
          <w:sz w:val="24"/>
          <w:szCs w:val="24"/>
          <w:highlight w:val="none"/>
          <w:lang w:val="en-US" w:eastAsia="zh-CN"/>
        </w:rPr>
      </w:pPr>
      <w:bookmarkStart w:id="65" w:name="_Toc20823284"/>
      <w:bookmarkStart w:id="66" w:name="_Toc462564071"/>
      <w:bookmarkStart w:id="67" w:name="_Toc513029212"/>
      <w:bookmarkStart w:id="68" w:name="_Toc16938528"/>
      <w:r>
        <w:rPr>
          <w:rFonts w:hint="eastAsia" w:ascii="宋体" w:hAnsi="宋体" w:eastAsia="宋体" w:cs="宋体"/>
          <w:sz w:val="24"/>
          <w:szCs w:val="24"/>
          <w:highlight w:val="none"/>
          <w:lang w:val="en-US" w:eastAsia="zh-CN"/>
        </w:rPr>
        <w:t>7.1供应商如果要求对采购文件进行澄清的，应在响应文件接收截止时间（以下简称“截止时间”）三天前，在苏采云系统中通知采购人。采购人将在苏采云系统中对澄清要求予以答复。</w:t>
      </w:r>
      <w:bookmarkEnd w:id="65"/>
      <w:bookmarkEnd w:id="66"/>
      <w:bookmarkEnd w:id="67"/>
      <w:bookmarkEnd w:id="68"/>
    </w:p>
    <w:p w14:paraId="2B878016">
      <w:pPr>
        <w:spacing w:line="360" w:lineRule="auto"/>
        <w:ind w:firstLine="480"/>
        <w:rPr>
          <w:rFonts w:hint="eastAsia" w:ascii="宋体" w:hAnsi="宋体" w:eastAsia="宋体" w:cs="宋体"/>
          <w:b/>
          <w:bCs/>
          <w:sz w:val="24"/>
          <w:szCs w:val="24"/>
          <w:highlight w:val="none"/>
          <w:lang w:val="en-US" w:eastAsia="zh-CN"/>
        </w:rPr>
      </w:pPr>
      <w:bookmarkStart w:id="69" w:name="_Toc20823285"/>
      <w:bookmarkStart w:id="70" w:name="_Toc462564072"/>
      <w:bookmarkStart w:id="71" w:name="_Toc16938529"/>
      <w:bookmarkStart w:id="72" w:name="_Toc120614216"/>
      <w:bookmarkStart w:id="73" w:name="_Toc513029213"/>
      <w:r>
        <w:rPr>
          <w:rFonts w:hint="eastAsia" w:ascii="宋体" w:hAnsi="宋体" w:eastAsia="宋体" w:cs="宋体"/>
          <w:b/>
          <w:bCs/>
          <w:sz w:val="24"/>
          <w:szCs w:val="24"/>
          <w:highlight w:val="none"/>
          <w:lang w:val="en-US" w:eastAsia="zh-CN"/>
        </w:rPr>
        <w:t>8、采购文件的修改</w:t>
      </w:r>
    </w:p>
    <w:p w14:paraId="212B26B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8.1在截止时间前，采购人可以以补充文件的方式对采购文件进行修改。</w:t>
      </w:r>
    </w:p>
    <w:p w14:paraId="49E321A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8.2采购人有权按照政府采购的有关要求推迟截止时间。</w:t>
      </w:r>
    </w:p>
    <w:p w14:paraId="5EFCBB9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8.3采购文件的补充文件将作为采购文件的组成部分，并对供应商具有约束力。</w:t>
      </w:r>
    </w:p>
    <w:p w14:paraId="6EC20191">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三、响应文件的编制</w:t>
      </w:r>
      <w:bookmarkEnd w:id="69"/>
      <w:bookmarkEnd w:id="70"/>
      <w:bookmarkEnd w:id="71"/>
      <w:bookmarkEnd w:id="72"/>
      <w:bookmarkEnd w:id="73"/>
    </w:p>
    <w:p w14:paraId="37CA1E48">
      <w:pPr>
        <w:spacing w:line="360" w:lineRule="auto"/>
        <w:ind w:firstLine="480"/>
        <w:rPr>
          <w:rFonts w:hint="eastAsia" w:ascii="宋体" w:hAnsi="宋体" w:eastAsia="宋体" w:cs="宋体"/>
          <w:sz w:val="24"/>
          <w:szCs w:val="24"/>
          <w:highlight w:val="none"/>
          <w:lang w:val="en-US" w:eastAsia="zh-CN"/>
        </w:rPr>
      </w:pPr>
      <w:bookmarkStart w:id="74" w:name="_Toc20823286"/>
      <w:bookmarkStart w:id="75" w:name="_Toc462564073"/>
      <w:bookmarkStart w:id="76" w:name="_Toc16938530"/>
      <w:bookmarkStart w:id="77" w:name="_Toc513029214"/>
      <w:r>
        <w:rPr>
          <w:rFonts w:hint="eastAsia" w:ascii="宋体" w:hAnsi="宋体" w:eastAsia="宋体" w:cs="宋体"/>
          <w:sz w:val="24"/>
          <w:szCs w:val="24"/>
          <w:highlight w:val="none"/>
          <w:lang w:val="en-US" w:eastAsia="zh-CN"/>
        </w:rPr>
        <w:t>9、响应文件的语言及度量衡单位</w:t>
      </w:r>
      <w:bookmarkEnd w:id="74"/>
      <w:bookmarkEnd w:id="75"/>
      <w:bookmarkEnd w:id="76"/>
      <w:bookmarkEnd w:id="77"/>
    </w:p>
    <w:p w14:paraId="3C03AA2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9.1供应商提交的响应文件以及供应商与采购人就有关采购活动的所有来往通知、函件和文件均应使用简体中文。</w:t>
      </w:r>
    </w:p>
    <w:p w14:paraId="09A46E2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9.2除技术性能另有规定外，响应文件所使用的度量衡单位，均须采用国家法定计量单位。</w:t>
      </w:r>
    </w:p>
    <w:p w14:paraId="6857482F">
      <w:pPr>
        <w:spacing w:line="360" w:lineRule="auto"/>
        <w:ind w:firstLine="480"/>
        <w:rPr>
          <w:rFonts w:hint="eastAsia" w:ascii="宋体" w:hAnsi="宋体" w:eastAsia="宋体" w:cs="宋体"/>
          <w:b/>
          <w:bCs/>
          <w:sz w:val="24"/>
          <w:szCs w:val="24"/>
          <w:highlight w:val="none"/>
          <w:lang w:val="en-US" w:eastAsia="zh-CN"/>
        </w:rPr>
      </w:pPr>
      <w:bookmarkStart w:id="78" w:name="_Toc16938531"/>
      <w:bookmarkStart w:id="79" w:name="_Toc513029215"/>
      <w:bookmarkStart w:id="80" w:name="_Toc20823287"/>
      <w:bookmarkStart w:id="81" w:name="_Toc462564074"/>
      <w:r>
        <w:rPr>
          <w:rFonts w:hint="eastAsia" w:ascii="宋体" w:hAnsi="宋体" w:eastAsia="宋体" w:cs="宋体"/>
          <w:b/>
          <w:bCs/>
          <w:sz w:val="24"/>
          <w:szCs w:val="24"/>
          <w:highlight w:val="none"/>
          <w:lang w:val="en-US" w:eastAsia="zh-CN"/>
        </w:rPr>
        <w:t>10、响应文件构成</w:t>
      </w:r>
      <w:bookmarkEnd w:id="78"/>
      <w:bookmarkEnd w:id="79"/>
      <w:bookmarkEnd w:id="80"/>
      <w:bookmarkEnd w:id="81"/>
    </w:p>
    <w:p w14:paraId="3BFBAEF7">
      <w:pPr>
        <w:spacing w:line="360" w:lineRule="auto"/>
        <w:ind w:firstLine="480"/>
        <w:rPr>
          <w:rFonts w:hint="eastAsia" w:ascii="宋体" w:hAnsi="宋体" w:eastAsia="宋体" w:cs="宋体"/>
          <w:sz w:val="24"/>
          <w:szCs w:val="24"/>
          <w:highlight w:val="none"/>
          <w:lang w:val="en-US" w:eastAsia="zh-CN"/>
        </w:rPr>
      </w:pPr>
      <w:bookmarkStart w:id="82" w:name="_Hlt26954838"/>
      <w:bookmarkEnd w:id="82"/>
      <w:bookmarkStart w:id="83" w:name="_Hlt26670360"/>
      <w:bookmarkEnd w:id="83"/>
      <w:bookmarkStart w:id="84" w:name="_Hlt26668975"/>
      <w:bookmarkEnd w:id="84"/>
      <w:bookmarkStart w:id="85" w:name="_Toc49090508"/>
      <w:bookmarkStart w:id="86" w:name="_Toc14577354"/>
      <w:bookmarkStart w:id="87" w:name="_Toc513029219"/>
      <w:bookmarkStart w:id="88" w:name="_Toc14577355"/>
      <w:bookmarkStart w:id="89" w:name="_Toc14577357"/>
      <w:bookmarkStart w:id="90" w:name="_Toc49090507"/>
      <w:bookmarkStart w:id="91" w:name="_Toc513029216"/>
      <w:bookmarkStart w:id="92" w:name="_Toc49090509"/>
      <w:r>
        <w:rPr>
          <w:rFonts w:hint="eastAsia" w:ascii="宋体" w:hAnsi="宋体" w:eastAsia="宋体" w:cs="宋体"/>
          <w:sz w:val="24"/>
          <w:szCs w:val="24"/>
          <w:highlight w:val="none"/>
          <w:lang w:val="en-US" w:eastAsia="zh-CN"/>
        </w:rPr>
        <w:t>10.1供应商编写的响应文件应包括资格证明文件、符合性证明文件、分项报价表、技术要求响应及偏离表、商务要求响应及偏离表、其他证明文件、单一来源响应函等部分</w:t>
      </w:r>
      <w:r>
        <w:rPr>
          <w:rFonts w:hint="eastAsia" w:ascii="宋体" w:hAnsi="宋体" w:cs="宋体"/>
          <w:sz w:val="24"/>
          <w:szCs w:val="24"/>
          <w:highlight w:val="none"/>
          <w:lang w:val="en-US" w:eastAsia="zh-CN"/>
        </w:rPr>
        <w:t>，包括但不限于以下内容：</w:t>
      </w:r>
      <w:bookmarkEnd w:id="85"/>
      <w:bookmarkEnd w:id="86"/>
      <w:bookmarkEnd w:id="87"/>
      <w:bookmarkEnd w:id="88"/>
      <w:bookmarkEnd w:id="89"/>
      <w:bookmarkEnd w:id="90"/>
      <w:bookmarkEnd w:id="91"/>
      <w:bookmarkEnd w:id="92"/>
    </w:p>
    <w:p w14:paraId="62E8DED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lang w:val="en-US" w:eastAsia="zh-CN"/>
        </w:rPr>
        <w:t>函（加盖供应商公章）</w:t>
      </w:r>
    </w:p>
    <w:p w14:paraId="1BD6186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②报价一览表</w:t>
      </w:r>
      <w:r>
        <w:rPr>
          <w:rFonts w:hint="eastAsia" w:ascii="宋体" w:hAnsi="宋体" w:cs="宋体"/>
          <w:sz w:val="24"/>
          <w:szCs w:val="24"/>
          <w:highlight w:val="none"/>
          <w:lang w:val="en-US" w:eastAsia="zh-CN"/>
        </w:rPr>
        <w:t>、报价明细表</w:t>
      </w:r>
      <w:r>
        <w:rPr>
          <w:rFonts w:hint="eastAsia" w:ascii="宋体" w:hAnsi="宋体" w:eastAsia="宋体" w:cs="宋体"/>
          <w:sz w:val="24"/>
          <w:szCs w:val="24"/>
          <w:highlight w:val="none"/>
          <w:lang w:val="en-US" w:eastAsia="zh-CN"/>
        </w:rPr>
        <w:t>（加盖供应商公章）</w:t>
      </w:r>
    </w:p>
    <w:p w14:paraId="6F552AC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③法定代表人身份证明、授权委托书（加盖供应商公章）</w:t>
      </w:r>
    </w:p>
    <w:p w14:paraId="1F301BC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④商务偏离表（加盖供应商公章）</w:t>
      </w:r>
    </w:p>
    <w:p w14:paraId="5FE8550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w:t>
      </w:r>
      <w:r>
        <w:rPr>
          <w:rFonts w:hint="eastAsia" w:ascii="宋体" w:hAnsi="宋体" w:cs="宋体"/>
          <w:sz w:val="24"/>
          <w:szCs w:val="24"/>
          <w:highlight w:val="none"/>
          <w:lang w:val="en-US" w:eastAsia="zh-CN"/>
        </w:rPr>
        <w:t>技术</w:t>
      </w:r>
      <w:r>
        <w:rPr>
          <w:rFonts w:hint="eastAsia" w:ascii="宋体" w:hAnsi="宋体" w:eastAsia="宋体" w:cs="宋体"/>
          <w:sz w:val="24"/>
          <w:szCs w:val="24"/>
          <w:highlight w:val="none"/>
          <w:lang w:val="en-US" w:eastAsia="zh-CN"/>
        </w:rPr>
        <w:t>偏离表（加盖供应商公章）</w:t>
      </w:r>
    </w:p>
    <w:p w14:paraId="03CB446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⑥营业执照（加盖供应商公章）</w:t>
      </w:r>
    </w:p>
    <w:p w14:paraId="780935E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⑦供应商近一年中任意一个月份(不含投标当月)的财务状况报告（资产负债表和利润表）或由会计师事务所出具的近两年中任意一个年度的审计报告和所附已审财务报告复印件加盖公章；</w:t>
      </w:r>
    </w:p>
    <w:p w14:paraId="0E9B865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⑧供应商近一年中任意一个月份(不含投标当月)的依法缴纳税收的相关材料（提供相关主管部门证明或银行代扣证明）复印件加盖公章；</w:t>
      </w:r>
    </w:p>
    <w:p w14:paraId="10AC915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⑨供应商近一年中任意一个月份(不含投标当月)的依法缴纳社会保障资金的相关材料（提供相关主管部门证明或银行代扣证明）复印件加盖公章； </w:t>
      </w:r>
    </w:p>
    <w:p w14:paraId="19A47EC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⑩参加政府采购活动前 3 年内在经营活动中没有重大违法记录的书面声明及具备履行合同所必需的设备和专业技术能力的书面声明原件； </w:t>
      </w:r>
    </w:p>
    <w:p w14:paraId="4A5A25D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⑪未被“信用中国”网站(www.creditchina.gov.cn)列入失信被执行人、重大税收违法案件当事人名单、政府采购严重失信行为记录名单的网站截图加盖公章；</w:t>
      </w:r>
    </w:p>
    <w:p w14:paraId="504A180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⑫投标人认为应当提供的其他相关资料</w:t>
      </w:r>
    </w:p>
    <w:p w14:paraId="378BA4A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11、证明供应商及响应标的符合采购文件规定的文件</w:t>
      </w:r>
    </w:p>
    <w:p w14:paraId="63CBFAD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 供应商应按照法律、法规、规章和规范性文件以及采购文件要求提交证明文件，证明其及响应标的符合采购文件规定。</w:t>
      </w:r>
    </w:p>
    <w:p w14:paraId="37D5141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11.2采购文件对证明文件无明确形式要求的，证明文件可以以文字资料、图纸和数据等形式提交。</w:t>
      </w:r>
    </w:p>
    <w:p w14:paraId="2387177D">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12、分项报价表</w:t>
      </w:r>
    </w:p>
    <w:p w14:paraId="1FFC4EE4">
      <w:pPr>
        <w:spacing w:line="360" w:lineRule="auto"/>
        <w:ind w:firstLine="480"/>
        <w:rPr>
          <w:rFonts w:hint="eastAsia" w:ascii="宋体" w:hAnsi="宋体" w:eastAsia="宋体" w:cs="宋体"/>
          <w:sz w:val="24"/>
          <w:szCs w:val="24"/>
          <w:highlight w:val="none"/>
          <w:lang w:val="en-US" w:eastAsia="zh-CN"/>
        </w:rPr>
      </w:pPr>
      <w:bookmarkStart w:id="93" w:name="_Hlt26670482"/>
      <w:bookmarkEnd w:id="93"/>
      <w:bookmarkStart w:id="94" w:name="_Hlt26954848"/>
      <w:bookmarkEnd w:id="94"/>
      <w:bookmarkStart w:id="95" w:name="_Hlt26670486"/>
      <w:bookmarkEnd w:id="95"/>
      <w:bookmarkStart w:id="96" w:name="_Hlt26954846"/>
      <w:bookmarkEnd w:id="96"/>
      <w:bookmarkStart w:id="97" w:name="_Hlt26954731"/>
      <w:bookmarkEnd w:id="97"/>
      <w:r>
        <w:rPr>
          <w:rFonts w:hint="eastAsia" w:ascii="宋体" w:hAnsi="宋体" w:eastAsia="宋体" w:cs="宋体"/>
          <w:sz w:val="24"/>
          <w:szCs w:val="24"/>
          <w:highlight w:val="none"/>
          <w:lang w:val="en-US" w:eastAsia="zh-CN"/>
        </w:rPr>
        <w:t>12.1 供应商应按照采购文件规定格式填报分项报价表。</w:t>
      </w:r>
    </w:p>
    <w:p w14:paraId="7F1CABB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12.2报价货币：响应文件中的单价和总价无特殊规定的采用人民币报价，以元为单位标注。采购文件中另有规定的按规定执行。</w:t>
      </w:r>
    </w:p>
    <w:p w14:paraId="04CC816C">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13、技术要求响应及偏离表、商务要求响应及偏离表</w:t>
      </w:r>
    </w:p>
    <w:p w14:paraId="621142D0">
      <w:pPr>
        <w:spacing w:line="360" w:lineRule="auto"/>
        <w:ind w:firstLine="48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13.1供应商需对采购文件中的技术要求与商务要求作出响应或偏离，并说明原因。</w:t>
      </w:r>
    </w:p>
    <w:p w14:paraId="641D3836">
      <w:pPr>
        <w:spacing w:line="360" w:lineRule="auto"/>
        <w:ind w:firstLine="48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13.2供应商可在响应文件中提供认为需要的其他技术文件或说明。</w:t>
      </w:r>
    </w:p>
    <w:p w14:paraId="6F53386C">
      <w:pPr>
        <w:spacing w:line="360" w:lineRule="auto"/>
        <w:ind w:firstLine="480"/>
        <w:rPr>
          <w:rFonts w:hint="eastAsia" w:ascii="宋体" w:hAnsi="宋体" w:eastAsia="宋体" w:cs="宋体"/>
          <w:b/>
          <w:bCs/>
          <w:sz w:val="24"/>
          <w:szCs w:val="24"/>
          <w:highlight w:val="none"/>
          <w:lang w:val="en-US" w:eastAsia="zh-CN"/>
        </w:rPr>
      </w:pPr>
      <w:bookmarkStart w:id="98" w:name="_Toc14577359"/>
      <w:bookmarkStart w:id="99" w:name="_Toc49090510"/>
      <w:r>
        <w:rPr>
          <w:rFonts w:hint="eastAsia" w:ascii="宋体" w:hAnsi="宋体" w:eastAsia="宋体" w:cs="宋体"/>
          <w:b/>
          <w:bCs/>
          <w:sz w:val="24"/>
          <w:szCs w:val="24"/>
          <w:highlight w:val="none"/>
          <w:lang w:val="en-US" w:eastAsia="zh-CN"/>
        </w:rPr>
        <w:t>14、服务承诺、培训计划、人员安排及其他（如有）</w:t>
      </w:r>
    </w:p>
    <w:p w14:paraId="0E63E2C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14.1 </w:t>
      </w:r>
      <w:r>
        <w:rPr>
          <w:rFonts w:hint="eastAsia" w:ascii="宋体" w:hAnsi="宋体" w:eastAsia="宋体" w:cs="宋体"/>
          <w:sz w:val="24"/>
          <w:szCs w:val="24"/>
          <w:highlight w:val="none"/>
          <w:lang w:val="zh-CN" w:eastAsia="zh-CN"/>
        </w:rPr>
        <w:t>供应商</w:t>
      </w:r>
      <w:r>
        <w:rPr>
          <w:rFonts w:hint="eastAsia" w:ascii="宋体" w:hAnsi="宋体" w:eastAsia="宋体" w:cs="宋体"/>
          <w:sz w:val="24"/>
          <w:szCs w:val="24"/>
          <w:highlight w:val="none"/>
          <w:lang w:val="en-US" w:eastAsia="zh-CN"/>
        </w:rPr>
        <w:t>需根据采购文件要求提供有关售后服务的管理制度，售后服务机构的分布情况，售后服务人员的数量、素质、技术水平及售后服务的反应能力等。</w:t>
      </w:r>
    </w:p>
    <w:p w14:paraId="1F3B6FE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 </w:t>
      </w:r>
      <w:r>
        <w:rPr>
          <w:rFonts w:hint="eastAsia" w:ascii="宋体" w:hAnsi="宋体" w:eastAsia="宋体" w:cs="宋体"/>
          <w:sz w:val="24"/>
          <w:szCs w:val="24"/>
          <w:highlight w:val="none"/>
          <w:lang w:val="zh-CN" w:eastAsia="zh-CN"/>
        </w:rPr>
        <w:t>供应商</w:t>
      </w:r>
      <w:r>
        <w:rPr>
          <w:rFonts w:hint="eastAsia" w:ascii="宋体" w:hAnsi="宋体" w:eastAsia="宋体" w:cs="宋体"/>
          <w:sz w:val="24"/>
          <w:szCs w:val="24"/>
          <w:highlight w:val="none"/>
          <w:lang w:val="en-US" w:eastAsia="zh-CN"/>
        </w:rPr>
        <w:t>需根据采购文件要求提供培训计划。</w:t>
      </w:r>
    </w:p>
    <w:p w14:paraId="45268D3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 </w:t>
      </w:r>
      <w:r>
        <w:rPr>
          <w:rFonts w:hint="eastAsia" w:ascii="宋体" w:hAnsi="宋体" w:eastAsia="宋体" w:cs="宋体"/>
          <w:sz w:val="24"/>
          <w:szCs w:val="24"/>
          <w:highlight w:val="none"/>
          <w:lang w:val="zh-CN" w:eastAsia="zh-CN"/>
        </w:rPr>
        <w:t>供应商</w:t>
      </w:r>
      <w:r>
        <w:rPr>
          <w:rFonts w:hint="eastAsia" w:ascii="宋体" w:hAnsi="宋体" w:eastAsia="宋体" w:cs="宋体"/>
          <w:sz w:val="24"/>
          <w:szCs w:val="24"/>
          <w:highlight w:val="none"/>
          <w:lang w:val="en-US" w:eastAsia="zh-CN"/>
        </w:rPr>
        <w:t>需根据采购文件要求提供</w:t>
      </w:r>
      <w:r>
        <w:rPr>
          <w:rFonts w:hint="eastAsia" w:ascii="宋体" w:hAnsi="宋体" w:eastAsia="宋体" w:cs="宋体"/>
          <w:sz w:val="24"/>
          <w:szCs w:val="24"/>
          <w:highlight w:val="none"/>
          <w:lang w:val="zh-CN" w:eastAsia="zh-CN"/>
        </w:rPr>
        <w:t>所投标的的主要组成部分、功能设计、实现思路及关键技术等。</w:t>
      </w:r>
      <w:bookmarkEnd w:id="98"/>
      <w:bookmarkEnd w:id="99"/>
    </w:p>
    <w:p w14:paraId="06AFA1B0">
      <w:pPr>
        <w:spacing w:line="360" w:lineRule="auto"/>
        <w:ind w:firstLine="480"/>
        <w:rPr>
          <w:rFonts w:hint="eastAsia" w:ascii="宋体" w:hAnsi="宋体" w:eastAsia="宋体" w:cs="宋体"/>
          <w:b/>
          <w:bCs/>
          <w:sz w:val="24"/>
          <w:szCs w:val="24"/>
          <w:highlight w:val="none"/>
          <w:lang w:val="en-US" w:eastAsia="zh-CN"/>
        </w:rPr>
      </w:pPr>
      <w:bookmarkStart w:id="100" w:name="_Toc49090511"/>
      <w:bookmarkStart w:id="101" w:name="_Toc14577360"/>
      <w:r>
        <w:rPr>
          <w:rFonts w:hint="eastAsia" w:ascii="宋体" w:hAnsi="宋体" w:eastAsia="宋体" w:cs="宋体"/>
          <w:b/>
          <w:bCs/>
          <w:sz w:val="24"/>
          <w:szCs w:val="24"/>
          <w:highlight w:val="none"/>
          <w:lang w:val="en-US" w:eastAsia="zh-CN"/>
        </w:rPr>
        <w:t>15、单一来源响应函</w:t>
      </w:r>
    </w:p>
    <w:p w14:paraId="13B5B7C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15.1 供应商应按照采购文件中提供的格式完整、正确填写单一来源响应函。</w:t>
      </w:r>
    </w:p>
    <w:p w14:paraId="03A70FF4">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16、单一来源采购有效期</w:t>
      </w:r>
      <w:bookmarkEnd w:id="100"/>
      <w:bookmarkEnd w:id="101"/>
    </w:p>
    <w:p w14:paraId="545CDD0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16.1 单一来源采购有效期（以下简称“有效期”）为采购人规定的响应文件接收截止之日后六十（60）天。有效期比规定期限短的将被视为未响应采购文件要求而予以拒绝。</w:t>
      </w:r>
    </w:p>
    <w:p w14:paraId="05C63F2E">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17、有效期的延长</w:t>
      </w:r>
    </w:p>
    <w:p w14:paraId="5696B9D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p>
    <w:p w14:paraId="200459E4">
      <w:pPr>
        <w:spacing w:line="360" w:lineRule="auto"/>
        <w:ind w:firstLine="480"/>
        <w:rPr>
          <w:rFonts w:hint="eastAsia" w:ascii="宋体" w:hAnsi="宋体" w:eastAsia="宋体" w:cs="宋体"/>
          <w:b/>
          <w:bCs/>
          <w:sz w:val="24"/>
          <w:szCs w:val="24"/>
          <w:highlight w:val="none"/>
          <w:lang w:val="en-US" w:eastAsia="zh-CN"/>
        </w:rPr>
      </w:pPr>
      <w:bookmarkStart w:id="102" w:name="_Hlt26954739"/>
      <w:bookmarkEnd w:id="102"/>
      <w:bookmarkStart w:id="103" w:name="_Hlt26954852"/>
      <w:bookmarkEnd w:id="103"/>
      <w:bookmarkStart w:id="104" w:name="_Toc513029224"/>
      <w:bookmarkStart w:id="105" w:name="_Toc16938540"/>
      <w:bookmarkStart w:id="106" w:name="_Toc20823296"/>
      <w:bookmarkStart w:id="107" w:name="_Toc120614217"/>
      <w:r>
        <w:rPr>
          <w:rFonts w:hint="eastAsia" w:ascii="宋体" w:hAnsi="宋体" w:eastAsia="宋体" w:cs="宋体"/>
          <w:b/>
          <w:bCs/>
          <w:sz w:val="24"/>
          <w:szCs w:val="24"/>
          <w:highlight w:val="none"/>
          <w:lang w:val="en-US" w:eastAsia="zh-CN"/>
        </w:rPr>
        <w:t>四、响应文件的递交</w:t>
      </w:r>
      <w:bookmarkEnd w:id="104"/>
      <w:bookmarkEnd w:id="105"/>
      <w:bookmarkEnd w:id="106"/>
      <w:bookmarkEnd w:id="107"/>
    </w:p>
    <w:p w14:paraId="78622CEE">
      <w:pPr>
        <w:spacing w:line="360" w:lineRule="auto"/>
        <w:ind w:firstLine="480"/>
        <w:rPr>
          <w:rFonts w:hint="eastAsia" w:ascii="宋体" w:hAnsi="宋体" w:eastAsia="宋体" w:cs="宋体"/>
          <w:b/>
          <w:bCs/>
          <w:sz w:val="24"/>
          <w:szCs w:val="24"/>
          <w:highlight w:val="none"/>
          <w:lang w:val="en-US" w:eastAsia="zh-CN"/>
        </w:rPr>
      </w:pPr>
      <w:bookmarkStart w:id="108" w:name="_Toc20823297"/>
      <w:bookmarkStart w:id="109" w:name="_Toc462564084"/>
      <w:bookmarkStart w:id="110" w:name="_Toc513029225"/>
      <w:bookmarkStart w:id="111" w:name="_Toc16938541"/>
      <w:r>
        <w:rPr>
          <w:rFonts w:hint="eastAsia" w:ascii="宋体" w:hAnsi="宋体" w:eastAsia="宋体" w:cs="宋体"/>
          <w:b/>
          <w:bCs/>
          <w:sz w:val="24"/>
          <w:szCs w:val="24"/>
          <w:highlight w:val="none"/>
          <w:lang w:val="en-US" w:eastAsia="zh-CN"/>
        </w:rPr>
        <w:t>18、电子</w:t>
      </w:r>
      <w:bookmarkEnd w:id="108"/>
      <w:bookmarkEnd w:id="109"/>
      <w:bookmarkEnd w:id="110"/>
      <w:bookmarkEnd w:id="111"/>
      <w:r>
        <w:rPr>
          <w:rFonts w:hint="eastAsia" w:ascii="宋体" w:hAnsi="宋体" w:eastAsia="宋体" w:cs="宋体"/>
          <w:b/>
          <w:bCs/>
          <w:sz w:val="24"/>
          <w:szCs w:val="24"/>
          <w:highlight w:val="none"/>
          <w:lang w:val="en-US" w:eastAsia="zh-CN"/>
        </w:rPr>
        <w:t>响应文件的递交</w:t>
      </w:r>
    </w:p>
    <w:p w14:paraId="02BFAB0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18.1供应商应当按照《操作手册》规定，在截止时间前制作并上传电子响应文件。</w:t>
      </w:r>
      <w:bookmarkStart w:id="112" w:name="_Toc513029226"/>
      <w:bookmarkStart w:id="113" w:name="_Toc20823298"/>
      <w:bookmarkStart w:id="114" w:name="_Toc16938542"/>
    </w:p>
    <w:p w14:paraId="71730469">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19、提交响应文件截止时间</w:t>
      </w:r>
      <w:bookmarkEnd w:id="112"/>
      <w:bookmarkEnd w:id="113"/>
      <w:bookmarkEnd w:id="114"/>
    </w:p>
    <w:p w14:paraId="12A4FAF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19.1供应商上传电子响应文件的时间不得迟于单一来源采购邀请中规定的截止时间。</w:t>
      </w:r>
    </w:p>
    <w:p w14:paraId="370ABD70">
      <w:pPr>
        <w:spacing w:line="360" w:lineRule="auto"/>
        <w:ind w:firstLine="480"/>
        <w:rPr>
          <w:rFonts w:hint="eastAsia" w:ascii="宋体" w:hAnsi="宋体" w:eastAsia="宋体" w:cs="宋体"/>
          <w:sz w:val="24"/>
          <w:szCs w:val="24"/>
          <w:highlight w:val="none"/>
          <w:lang w:val="en-US" w:eastAsia="zh-CN"/>
        </w:rPr>
      </w:pPr>
      <w:bookmarkStart w:id="115" w:name="_Toc20823299"/>
      <w:bookmarkStart w:id="116" w:name="_Toc513029227"/>
      <w:bookmarkStart w:id="117" w:name="_Toc16938543"/>
      <w:r>
        <w:rPr>
          <w:rFonts w:hint="eastAsia" w:ascii="宋体" w:hAnsi="宋体" w:eastAsia="宋体" w:cs="宋体"/>
          <w:sz w:val="24"/>
          <w:szCs w:val="24"/>
          <w:highlight w:val="none"/>
          <w:lang w:val="en-US" w:eastAsia="zh-CN"/>
        </w:rPr>
        <w:t>供应商应充分考虑到网络环境、网络带宽等风险因素，如因供应商自身原因造成的电子响应文件上传不成功由供应商自行承担全部责任。</w:t>
      </w:r>
    </w:p>
    <w:p w14:paraId="33CA34D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19.2 采购人可以按照规定，通过修改采购文件酌情延长截止时间，在此情况下，供应商的所有权利和义务以及供应商受制的截止时间以延长后新的截止时间为准。</w:t>
      </w:r>
    </w:p>
    <w:p w14:paraId="0347228E">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20、响应文件</w:t>
      </w:r>
      <w:bookmarkEnd w:id="115"/>
      <w:bookmarkEnd w:id="116"/>
      <w:bookmarkEnd w:id="117"/>
      <w:r>
        <w:rPr>
          <w:rFonts w:hint="eastAsia" w:ascii="宋体" w:hAnsi="宋体" w:eastAsia="宋体" w:cs="宋体"/>
          <w:b/>
          <w:bCs/>
          <w:sz w:val="24"/>
          <w:szCs w:val="24"/>
          <w:highlight w:val="none"/>
          <w:lang w:val="en-US" w:eastAsia="zh-CN"/>
        </w:rPr>
        <w:t>的拒收</w:t>
      </w:r>
    </w:p>
    <w:p w14:paraId="25A3568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20.1 采购人拒绝接收在其规定的截止时间后上传的任何电子响应文件。</w:t>
      </w:r>
    </w:p>
    <w:p w14:paraId="1C9D88A7">
      <w:pPr>
        <w:spacing w:line="360" w:lineRule="auto"/>
        <w:ind w:firstLine="480"/>
        <w:rPr>
          <w:rFonts w:hint="eastAsia" w:ascii="宋体" w:hAnsi="宋体" w:eastAsia="宋体" w:cs="宋体"/>
          <w:b/>
          <w:bCs/>
          <w:sz w:val="24"/>
          <w:szCs w:val="24"/>
          <w:highlight w:val="none"/>
          <w:lang w:val="en-US" w:eastAsia="zh-CN"/>
        </w:rPr>
      </w:pPr>
      <w:bookmarkStart w:id="118" w:name="_Toc16938544"/>
      <w:bookmarkStart w:id="119" w:name="_Toc20823300"/>
      <w:bookmarkStart w:id="120" w:name="_Toc513029228"/>
      <w:r>
        <w:rPr>
          <w:rFonts w:hint="eastAsia" w:ascii="宋体" w:hAnsi="宋体" w:eastAsia="宋体" w:cs="宋体"/>
          <w:b/>
          <w:bCs/>
          <w:sz w:val="24"/>
          <w:szCs w:val="24"/>
          <w:highlight w:val="none"/>
          <w:lang w:val="en-US" w:eastAsia="zh-CN"/>
        </w:rPr>
        <w:t>21、响应文件的撤回和修改</w:t>
      </w:r>
      <w:bookmarkEnd w:id="118"/>
      <w:bookmarkEnd w:id="119"/>
      <w:bookmarkEnd w:id="120"/>
    </w:p>
    <w:p w14:paraId="290668E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21.1响应文件的撤回</w:t>
      </w:r>
    </w:p>
    <w:p w14:paraId="0FE4268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21.1.1 电子响应文件的撤回</w:t>
      </w:r>
    </w:p>
    <w:p w14:paraId="0C320EB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供应商可在截止时间前，撤回其电子响应文件，具体操作方法见《操作手册》。</w:t>
      </w:r>
    </w:p>
    <w:p w14:paraId="0EB971D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21.1.2供应商撤回电子响应文件，则认为其不再参与本项目采购活动。</w:t>
      </w:r>
    </w:p>
    <w:p w14:paraId="10E5E63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21.2响应文件的修改</w:t>
      </w:r>
    </w:p>
    <w:p w14:paraId="15BBB82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供应商可在截止时间前，对其电子响应文件进行修改，具体操作方法见《操作手册》。</w:t>
      </w:r>
    </w:p>
    <w:p w14:paraId="28611D0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21.3 在截止时间之后，供应商不得对其电子响应文件作任何修改。</w:t>
      </w:r>
    </w:p>
    <w:p w14:paraId="626AAAD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21.4 在截止时间至有效期满之间的这段时间内，供应商不得撤回其响应文件。</w:t>
      </w:r>
    </w:p>
    <w:p w14:paraId="1741FC63">
      <w:pPr>
        <w:spacing w:line="360" w:lineRule="auto"/>
        <w:ind w:firstLine="480"/>
        <w:rPr>
          <w:rFonts w:hint="eastAsia" w:ascii="宋体" w:hAnsi="宋体" w:eastAsia="宋体" w:cs="宋体"/>
          <w:b/>
          <w:bCs/>
          <w:sz w:val="24"/>
          <w:szCs w:val="24"/>
          <w:highlight w:val="none"/>
          <w:lang w:val="en-US" w:eastAsia="zh-CN"/>
        </w:rPr>
      </w:pPr>
      <w:bookmarkStart w:id="121" w:name="_Toc16938545"/>
      <w:bookmarkStart w:id="122" w:name="_Toc20823301"/>
      <w:bookmarkStart w:id="123" w:name="_Toc513029229"/>
      <w:bookmarkStart w:id="124" w:name="_Toc120614218"/>
      <w:r>
        <w:rPr>
          <w:rFonts w:hint="eastAsia" w:ascii="宋体" w:hAnsi="宋体" w:eastAsia="宋体" w:cs="宋体"/>
          <w:b/>
          <w:bCs/>
          <w:sz w:val="24"/>
          <w:szCs w:val="24"/>
          <w:highlight w:val="none"/>
          <w:lang w:val="en-US" w:eastAsia="zh-CN"/>
        </w:rPr>
        <w:t>五、响应文件的解密与评审</w:t>
      </w:r>
      <w:bookmarkEnd w:id="121"/>
      <w:bookmarkEnd w:id="122"/>
      <w:bookmarkEnd w:id="123"/>
      <w:bookmarkEnd w:id="124"/>
    </w:p>
    <w:p w14:paraId="2EB8F1F9">
      <w:pPr>
        <w:spacing w:line="360" w:lineRule="auto"/>
        <w:ind w:firstLine="480"/>
        <w:rPr>
          <w:rFonts w:hint="eastAsia" w:ascii="宋体" w:hAnsi="宋体" w:eastAsia="宋体" w:cs="宋体"/>
          <w:b/>
          <w:bCs/>
          <w:sz w:val="24"/>
          <w:szCs w:val="24"/>
          <w:highlight w:val="none"/>
          <w:lang w:val="en-US" w:eastAsia="zh-CN"/>
        </w:rPr>
      </w:pPr>
      <w:bookmarkStart w:id="125" w:name="_Toc513029230"/>
      <w:bookmarkStart w:id="126" w:name="_Toc20823302"/>
      <w:bookmarkStart w:id="127" w:name="_Toc16938546"/>
      <w:r>
        <w:rPr>
          <w:rFonts w:hint="eastAsia" w:ascii="宋体" w:hAnsi="宋体" w:eastAsia="宋体" w:cs="宋体"/>
          <w:b/>
          <w:bCs/>
          <w:sz w:val="24"/>
          <w:szCs w:val="24"/>
          <w:highlight w:val="none"/>
          <w:lang w:val="en-US" w:eastAsia="zh-CN"/>
        </w:rPr>
        <w:t>22、</w:t>
      </w:r>
      <w:bookmarkEnd w:id="125"/>
      <w:bookmarkEnd w:id="126"/>
      <w:bookmarkEnd w:id="127"/>
      <w:r>
        <w:rPr>
          <w:rFonts w:hint="eastAsia" w:ascii="宋体" w:hAnsi="宋体" w:eastAsia="宋体" w:cs="宋体"/>
          <w:b/>
          <w:bCs/>
          <w:sz w:val="24"/>
          <w:szCs w:val="24"/>
          <w:highlight w:val="none"/>
          <w:lang w:val="en-US" w:eastAsia="zh-CN"/>
        </w:rPr>
        <w:t>响应文件解密</w:t>
      </w:r>
    </w:p>
    <w:p w14:paraId="61271E0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22.1供应商应当按照《操作手册》规定，在苏采云系统规定的时间内对响应文件进行解密。</w:t>
      </w:r>
    </w:p>
    <w:p w14:paraId="6000E77B">
      <w:pPr>
        <w:spacing w:line="360" w:lineRule="auto"/>
        <w:ind w:firstLine="480"/>
        <w:rPr>
          <w:rFonts w:hint="eastAsia" w:ascii="宋体" w:hAnsi="宋体" w:eastAsia="宋体" w:cs="宋体"/>
          <w:b/>
          <w:bCs/>
          <w:sz w:val="24"/>
          <w:szCs w:val="24"/>
          <w:highlight w:val="none"/>
          <w:lang w:val="en-US" w:eastAsia="zh-CN"/>
        </w:rPr>
      </w:pPr>
      <w:bookmarkStart w:id="128" w:name="_Toc513029231"/>
      <w:bookmarkStart w:id="129" w:name="_Toc16938547"/>
      <w:bookmarkStart w:id="130" w:name="_Toc20823303"/>
      <w:r>
        <w:rPr>
          <w:rFonts w:hint="eastAsia" w:ascii="宋体" w:hAnsi="宋体" w:eastAsia="宋体" w:cs="宋体"/>
          <w:b/>
          <w:bCs/>
          <w:sz w:val="24"/>
          <w:szCs w:val="24"/>
          <w:highlight w:val="none"/>
          <w:lang w:val="en-US" w:eastAsia="zh-CN"/>
        </w:rPr>
        <w:t>23、单一来源谈判小组</w:t>
      </w:r>
    </w:p>
    <w:p w14:paraId="3B97D4D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23.1单一来源谈判小组（以下简称“谈判小组”）由政府采购评审专家、采购人代表组成，且人员构成符合政府采购有关规定。</w:t>
      </w:r>
    </w:p>
    <w:p w14:paraId="44B7CFE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23.2谈判小组应当按照客观、公正、审慎的原则评审供应商的响应文件，并与供应商协商采购标的的价格。</w:t>
      </w:r>
    </w:p>
    <w:p w14:paraId="750B7029">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24、单一来源谈判过程的保密与公正</w:t>
      </w:r>
      <w:bookmarkEnd w:id="128"/>
      <w:bookmarkEnd w:id="129"/>
      <w:bookmarkEnd w:id="130"/>
    </w:p>
    <w:p w14:paraId="2BF2ACC1">
      <w:pPr>
        <w:spacing w:line="360" w:lineRule="auto"/>
        <w:ind w:firstLine="480"/>
        <w:rPr>
          <w:rFonts w:hint="eastAsia" w:ascii="宋体" w:hAnsi="宋体" w:eastAsia="宋体" w:cs="宋体"/>
          <w:sz w:val="24"/>
          <w:szCs w:val="24"/>
          <w:highlight w:val="none"/>
          <w:lang w:val="en-US" w:eastAsia="zh-CN"/>
        </w:rPr>
      </w:pPr>
      <w:bookmarkStart w:id="131" w:name="_Toc513029232"/>
      <w:bookmarkStart w:id="132" w:name="_Toc16938548"/>
      <w:bookmarkStart w:id="133" w:name="_Toc20823304"/>
      <w:r>
        <w:rPr>
          <w:rFonts w:hint="eastAsia" w:ascii="宋体" w:hAnsi="宋体" w:eastAsia="宋体" w:cs="宋体"/>
          <w:sz w:val="24"/>
          <w:szCs w:val="24"/>
          <w:highlight w:val="none"/>
          <w:lang w:val="en-US" w:eastAsia="zh-CN"/>
        </w:rPr>
        <w:t>24.1谈判小组、采购人和相关监督人员等与评审工作有关的人员，对评审、单一来源谈判情况以及在评审、单一来源谈判过程（以下简称“谈判过程”）中获悉的国家秘密、商业秘密负有保密责任。</w:t>
      </w:r>
    </w:p>
    <w:p w14:paraId="0D03A20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24.2在谈判过程中，供应商不得以任何行为影响评审及谈判过程，否则将会导致其响应文件被拒绝。</w:t>
      </w:r>
    </w:p>
    <w:p w14:paraId="30BDEED0">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25、评审及谈判过程中的澄清</w:t>
      </w:r>
      <w:bookmarkEnd w:id="131"/>
      <w:bookmarkEnd w:id="132"/>
      <w:bookmarkEnd w:id="133"/>
    </w:p>
    <w:p w14:paraId="216567E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25.1项目评审及谈判过程中，谈判小组有权要求供应商对响应文件中含义不明确、同类问题表述不一致或者有明显文字和计算错误的内容等作出必要的澄清、说明或者更正。</w:t>
      </w:r>
    </w:p>
    <w:p w14:paraId="159EF39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C0620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25.3 接到谈判小组澄清、说明和更正要求的供应商如未按规定做出澄清、说明和 更正，其风险由供应商自行承担。</w:t>
      </w:r>
    </w:p>
    <w:p w14:paraId="28CC32DE">
      <w:pPr>
        <w:spacing w:line="360" w:lineRule="auto"/>
        <w:ind w:firstLine="480"/>
        <w:rPr>
          <w:rFonts w:hint="eastAsia" w:ascii="宋体" w:hAnsi="宋体" w:eastAsia="宋体" w:cs="宋体"/>
          <w:b/>
          <w:bCs/>
          <w:sz w:val="24"/>
          <w:szCs w:val="24"/>
          <w:highlight w:val="none"/>
          <w:lang w:val="en-US" w:eastAsia="zh-CN"/>
        </w:rPr>
      </w:pPr>
      <w:bookmarkStart w:id="134" w:name="_Toc513029233"/>
      <w:bookmarkStart w:id="135" w:name="_Toc16938549"/>
      <w:bookmarkStart w:id="136" w:name="_Toc20823305"/>
      <w:r>
        <w:rPr>
          <w:rFonts w:hint="eastAsia" w:ascii="宋体" w:hAnsi="宋体" w:eastAsia="宋体" w:cs="宋体"/>
          <w:b/>
          <w:bCs/>
          <w:sz w:val="24"/>
          <w:szCs w:val="24"/>
          <w:highlight w:val="none"/>
          <w:lang w:val="en-US" w:eastAsia="zh-CN"/>
        </w:rPr>
        <w:t>26、对响应文件的审</w:t>
      </w:r>
      <w:bookmarkEnd w:id="134"/>
      <w:bookmarkEnd w:id="135"/>
      <w:bookmarkEnd w:id="136"/>
      <w:r>
        <w:rPr>
          <w:rFonts w:hint="eastAsia" w:ascii="宋体" w:hAnsi="宋体" w:eastAsia="宋体" w:cs="宋体"/>
          <w:b/>
          <w:bCs/>
          <w:sz w:val="24"/>
          <w:szCs w:val="24"/>
          <w:highlight w:val="none"/>
          <w:lang w:val="en-US" w:eastAsia="zh-CN"/>
        </w:rPr>
        <w:t>查</w:t>
      </w:r>
    </w:p>
    <w:p w14:paraId="3AF6BFC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26.1响应文件审查分为资格审查和符合性审查。</w:t>
      </w:r>
    </w:p>
    <w:p w14:paraId="2070220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26.1.1 资格审查：由谈判小组依据法律法规和谈判文件的规定，对响应文件中的资格证明文件进行审查，以确定供应商是否具备参加单一来源谈判的资格。</w:t>
      </w:r>
    </w:p>
    <w:p w14:paraId="107AE92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谈判小组在进行资格审查的同时，将在“信用中国”网站（www.creditchina.gov.cn）查询供应商的信用记录，以确定供应商是否具备谈判资格,查询结果留存并归档。</w:t>
      </w:r>
    </w:p>
    <w:p w14:paraId="7CFF4A6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接受联合体的项目，两个以上的自然人、法人或者其他组织组成一个联合体，以一个供应商的身份共同参加政府采购活动的,联合体成员中任何一方存在不良信用记录的，视同联合体存在不良信用记录。</w:t>
      </w:r>
    </w:p>
    <w:p w14:paraId="12FED80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26.1.2 符合性审查：依据采购文件的规定，由谈判小组从响应文件的有效性、完整性和对采购文件的响应程度进行审查，以确定是否对谈判文件的实质性要求作出响应。</w:t>
      </w:r>
    </w:p>
    <w:p w14:paraId="3936F1E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26.1.3 未通过资格审查或符合性审查的供应商，谈判小组将在苏采云系统中告知未通过资格审查或符合性审查的原因，评审结束后，谈判小组将不再告知未通过资格审查或符合性审查的原因。</w:t>
      </w:r>
    </w:p>
    <w:p w14:paraId="54485BA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26.2在正式进行谈判之前，谈判小组将首先审查每份响应文件是否实质性响应了采购文件的要求。实质性响应的响应文件应该是与采购文件要求的条款、条件和规格相符，没有重大偏离或保留。</w:t>
      </w:r>
    </w:p>
    <w:p w14:paraId="00CC429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所谓重大偏离或保留是指与采购文件规定的实质性要求存在负偏离，或者在实质上与采购文件不一致，而且限制了合同中买方和采购人的权利或供应商的义务。重大偏离由谈判小组按照少数服从多数的原则认定。谈判小组决定响应文件的响应性只根据响应文件本身的内容，而不寻求外部的证据。</w:t>
      </w:r>
    </w:p>
    <w:p w14:paraId="1AD9A81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26.3未实质性响应采购文件的情形</w:t>
      </w:r>
    </w:p>
    <w:p w14:paraId="748392E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26.3.1供应商在苏采云系统规定的时间内未成功解密电子响应文件的。</w:t>
      </w:r>
    </w:p>
    <w:p w14:paraId="7BB8FA0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26.3.2供应商未按照采购文件要求上传电子响应文件的。</w:t>
      </w:r>
    </w:p>
    <w:p w14:paraId="51C6DE6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26.3.3供应商提交两个（含两个）以上不同的响应文件或者最后报价的。</w:t>
      </w:r>
    </w:p>
    <w:p w14:paraId="1F7BB43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26.3.4供应商不具备采购文件中规定资格要求的。</w:t>
      </w:r>
    </w:p>
    <w:p w14:paraId="2D996AB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26.3.5供应商的最后报价超过了采购预算。</w:t>
      </w:r>
    </w:p>
    <w:p w14:paraId="391511F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26.3.6不符合采购文件中规定的实质性要求和条件的（本采购文件中斜体且有下划线部分为实质性要求和条件）。</w:t>
      </w:r>
    </w:p>
    <w:p w14:paraId="44751F3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7F6AA3E">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26.3.8 响应文件含有采购人不能接受的附加条件的。</w:t>
      </w:r>
    </w:p>
    <w:p w14:paraId="094D28D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26.3.9本项目采购产品被财政部、国家发展改革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7A6FBA0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26.3.10响应文件未按照谈判文件要求加盖CA电子公章的。</w:t>
      </w:r>
    </w:p>
    <w:p w14:paraId="2CD026A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26.4未实质性响应采购文件的响应文件按无效响应处理。</w:t>
      </w:r>
    </w:p>
    <w:p w14:paraId="5DAFEDE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26.5如果响应文件实质上没有响应采购文件的要求，谈判小组将予以拒绝。</w:t>
      </w:r>
    </w:p>
    <w:p w14:paraId="7C5A42EB">
      <w:pPr>
        <w:spacing w:line="360" w:lineRule="auto"/>
        <w:ind w:firstLine="480"/>
        <w:rPr>
          <w:rFonts w:hint="eastAsia" w:ascii="宋体" w:hAnsi="宋体" w:eastAsia="宋体" w:cs="宋体"/>
          <w:sz w:val="24"/>
          <w:szCs w:val="24"/>
          <w:highlight w:val="none"/>
          <w:lang w:val="en-US" w:eastAsia="zh-CN"/>
        </w:rPr>
      </w:pPr>
      <w:bookmarkStart w:id="137" w:name="_Toc16938550"/>
      <w:bookmarkStart w:id="138" w:name="_Toc513029234"/>
      <w:bookmarkStart w:id="139" w:name="_Toc20823306"/>
      <w:r>
        <w:rPr>
          <w:rFonts w:hint="eastAsia" w:ascii="宋体" w:hAnsi="宋体" w:eastAsia="宋体" w:cs="宋体"/>
          <w:sz w:val="24"/>
          <w:szCs w:val="24"/>
          <w:highlight w:val="none"/>
          <w:lang w:val="en-US" w:eastAsia="zh-CN"/>
        </w:rPr>
        <w:t>26.6供应商在项目评审及谈判全过程中应保持通讯畅通，并安排专人与采购人及谈判小组联系。</w:t>
      </w:r>
    </w:p>
    <w:p w14:paraId="44A5E911">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27、</w:t>
      </w:r>
      <w:bookmarkEnd w:id="137"/>
      <w:bookmarkEnd w:id="138"/>
      <w:bookmarkEnd w:id="139"/>
      <w:r>
        <w:rPr>
          <w:rFonts w:hint="eastAsia" w:ascii="宋体" w:hAnsi="宋体" w:eastAsia="宋体" w:cs="宋体"/>
          <w:b/>
          <w:bCs/>
          <w:sz w:val="24"/>
          <w:szCs w:val="24"/>
          <w:highlight w:val="none"/>
          <w:lang w:val="en-US" w:eastAsia="zh-CN"/>
        </w:rPr>
        <w:t>单一来源谈判及成交原则</w:t>
      </w:r>
    </w:p>
    <w:p w14:paraId="172FDCE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27.1单一来源谈判</w:t>
      </w:r>
    </w:p>
    <w:p w14:paraId="306F7AC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27.1.1 对于通过资格审查和符合性审查的供应商，谈判小组将通过苏采云系统与其就采购标的的价格、服务等内容进行单一来源谈判。</w:t>
      </w:r>
    </w:p>
    <w:p w14:paraId="4042956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27.1.2供应商应当在苏采云系统中以书面形式对谈判过程中做出的承诺与澄清进行确认，并在谈判小组规定的时间内完成最后报价。</w:t>
      </w:r>
    </w:p>
    <w:p w14:paraId="16ED6116">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5A19387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27.2成交原则</w:t>
      </w:r>
    </w:p>
    <w:p w14:paraId="7CD97B0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谈判小组根据政府采购相关法律、规章的规定，在供应商的响应情况能保证采购项目质量且最后报价合理的基础上确定其为成交供应商。</w:t>
      </w:r>
    </w:p>
    <w:p w14:paraId="79CB1AA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27.3单一来源谈判终止情形处理</w:t>
      </w:r>
    </w:p>
    <w:p w14:paraId="677A725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出现下列情形之一的，采购人将终止采购活动，发布项目终止公告并说明原因，重新开展采购活动：</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　　27.3.1 因情况变化，不再符合规定的单一来源采购方式适用情形的；</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　　27.3.2 出现影响采购公正的违法、违规行为的；</w:t>
      </w:r>
      <w:r>
        <w:rPr>
          <w:rFonts w:hint="eastAsia"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　　27.3.3供应商最后报价超过采购预算的；</w:t>
      </w:r>
    </w:p>
    <w:p w14:paraId="45114E1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27.3.4供应商的技术方案、服务承诺、商务条款等不能满足采购人或谈判小组的要求；</w:t>
      </w:r>
    </w:p>
    <w:p w14:paraId="6042A0DC">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27.3.5 法律、法规、规章规定的其他应当终止的情形。</w:t>
      </w:r>
    </w:p>
    <w:p w14:paraId="06043D5D">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六、成交</w:t>
      </w:r>
    </w:p>
    <w:p w14:paraId="14130D57">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28、确定成交供应商</w:t>
      </w:r>
    </w:p>
    <w:p w14:paraId="4F582CA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28.1谈判小组根据谈判情况编写单一来源评审报告，推荐成交候选供应商。</w:t>
      </w:r>
    </w:p>
    <w:p w14:paraId="0438FF9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28.2 采购人根据谈判小组推荐的成交候选供应商确定成交供应商。</w:t>
      </w:r>
    </w:p>
    <w:p w14:paraId="0284A19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 若有充分证据证明，成交供应商出现下列情况之一的，一经查实，将被取消成交资格：</w:t>
      </w:r>
    </w:p>
    <w:p w14:paraId="139F920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28.3.1提供虚假材料谋取成交的。</w:t>
      </w:r>
    </w:p>
    <w:p w14:paraId="5E5E078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28.3.2与评审专家、采购人、其他供应商恶意串通的。</w:t>
      </w:r>
    </w:p>
    <w:p w14:paraId="19C189B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28.3.3向评审专家、采购人行贿或者提供其他不正当利益的。</w:t>
      </w:r>
    </w:p>
    <w:p w14:paraId="656EB7F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28.3.4恶意竞争，最后报价明显低于其自身合理成本且又无法提供证明的。</w:t>
      </w:r>
    </w:p>
    <w:p w14:paraId="4770724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28.3.5不满足本采购文件规定的实质性要求，但在评审过程中又未被谈判小组发现的。</w:t>
      </w:r>
    </w:p>
    <w:p w14:paraId="75711B9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28.3.6成交后无正当理由拒不与采购人签订政府采购合同或者未按照采购文件确定的事项签订政府采购合同的。</w:t>
      </w:r>
    </w:p>
    <w:p w14:paraId="588411F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28.3.7将政府采购合同转包的。</w:t>
      </w:r>
    </w:p>
    <w:p w14:paraId="5BFEDBA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成交供应商被取消成交资格后，采购人有权重新组织采购。</w:t>
      </w:r>
    </w:p>
    <w:p w14:paraId="2EF26513">
      <w:pPr>
        <w:spacing w:line="360" w:lineRule="auto"/>
        <w:ind w:firstLine="480"/>
        <w:rPr>
          <w:rFonts w:hint="eastAsia" w:ascii="宋体" w:hAnsi="宋体" w:eastAsia="宋体" w:cs="宋体"/>
          <w:b/>
          <w:bCs/>
          <w:sz w:val="24"/>
          <w:szCs w:val="24"/>
          <w:highlight w:val="none"/>
          <w:lang w:val="en-US" w:eastAsia="zh-CN"/>
        </w:rPr>
      </w:pPr>
      <w:bookmarkStart w:id="140" w:name="_Toc200451960"/>
      <w:r>
        <w:rPr>
          <w:rFonts w:hint="eastAsia" w:ascii="宋体" w:hAnsi="宋体" w:eastAsia="宋体" w:cs="宋体"/>
          <w:b/>
          <w:bCs/>
          <w:sz w:val="24"/>
          <w:szCs w:val="24"/>
          <w:highlight w:val="none"/>
          <w:lang w:val="en-US" w:eastAsia="zh-CN"/>
        </w:rPr>
        <w:t>29、质疑处理</w:t>
      </w:r>
      <w:bookmarkEnd w:id="140"/>
    </w:p>
    <w:p w14:paraId="00995FA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29.1供应商认为采购过程和采购结果使自己的权益受到损害的，可以从采购结果公布之日起七个工作日内，以书面形式向采购人提出质疑。</w:t>
      </w:r>
    </w:p>
    <w:p w14:paraId="3B8CCAC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29.2 供应商应当在法定质疑期内一次性提出针对同一采购程序环节的质疑。供应商如在法定期限内对同一采购程序环节提出多次质疑的，采购人将只对供应商第一次质疑作出答复。</w:t>
      </w:r>
    </w:p>
    <w:p w14:paraId="6A88EED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29.3质疑函必须按照本采购文件中《质疑函范本》要求的格式和内容进行填写。供应商如组成联合体参加谈判，则《质疑函范本》中要求签字、盖章、加盖公章之处，联合体各方均须按要求签字、盖章、加盖公章。</w:t>
      </w:r>
    </w:p>
    <w:p w14:paraId="5E78640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29.4 采购人只接收以纸质原件形式送达的质疑,建议供应商尽量通过邮寄方式提交质疑.</w:t>
      </w:r>
    </w:p>
    <w:p w14:paraId="226EDEE1">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 以下情形的质疑不予受理</w:t>
      </w:r>
    </w:p>
    <w:p w14:paraId="117B750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29.5.1 内容不符合《政府采购质疑和投诉办法》第十二条规定的质疑。</w:t>
      </w:r>
    </w:p>
    <w:p w14:paraId="3082E254">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29.5.2 超出政府采购法定期限的质疑。</w:t>
      </w:r>
    </w:p>
    <w:p w14:paraId="52609D8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29.5.3 以传真、电子邮件等方式递交的非原件形式的质疑。</w:t>
      </w:r>
    </w:p>
    <w:p w14:paraId="75E5BB5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29.5.4未参加单一来源采购活动的供应商所提出的质疑。</w:t>
      </w:r>
    </w:p>
    <w:p w14:paraId="4E0935D0">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29.5.5供应商组成联合体参加谈判，联合体中任何一方或多方未按要求签字、盖章、加盖公章的质疑。</w:t>
      </w:r>
    </w:p>
    <w:p w14:paraId="6B09D5BB">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FB44DA1">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30、成交通知书</w:t>
      </w:r>
    </w:p>
    <w:p w14:paraId="4B470A4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30.1成交结果确定后，采购人将向成交供应商发出成交通知书。</w:t>
      </w:r>
    </w:p>
    <w:p w14:paraId="18FBAEB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30.2成交通知书将是合同的一个组成部分。对采购人和成交供应商均具有法律效力。成交通知书发出后，采购人改变成交结果的，或者成交供应商放弃成交项目的，应当依法承担法律责任。</w:t>
      </w:r>
    </w:p>
    <w:p w14:paraId="72213981">
      <w:pPr>
        <w:spacing w:line="360" w:lineRule="auto"/>
        <w:ind w:firstLine="480"/>
        <w:rPr>
          <w:rFonts w:hint="eastAsia" w:ascii="宋体" w:hAnsi="宋体" w:eastAsia="宋体" w:cs="宋体"/>
          <w:b/>
          <w:bCs/>
          <w:sz w:val="24"/>
          <w:szCs w:val="24"/>
          <w:highlight w:val="none"/>
          <w:lang w:val="en-US" w:eastAsia="zh-CN"/>
        </w:rPr>
      </w:pPr>
      <w:bookmarkStart w:id="141" w:name="_Toc120614220"/>
      <w:bookmarkStart w:id="142" w:name="_Toc16938552"/>
      <w:bookmarkStart w:id="143" w:name="_Toc20823308"/>
      <w:bookmarkStart w:id="144" w:name="_Toc513029236"/>
      <w:r>
        <w:rPr>
          <w:rFonts w:hint="eastAsia" w:ascii="宋体" w:hAnsi="宋体" w:eastAsia="宋体" w:cs="宋体"/>
          <w:b/>
          <w:bCs/>
          <w:sz w:val="24"/>
          <w:szCs w:val="24"/>
          <w:highlight w:val="none"/>
          <w:lang w:val="en-US" w:eastAsia="zh-CN"/>
        </w:rPr>
        <w:t>七、授予合同</w:t>
      </w:r>
      <w:bookmarkEnd w:id="141"/>
      <w:bookmarkEnd w:id="142"/>
      <w:bookmarkEnd w:id="143"/>
      <w:bookmarkEnd w:id="144"/>
    </w:p>
    <w:p w14:paraId="0DE4C377">
      <w:pPr>
        <w:spacing w:line="360" w:lineRule="auto"/>
        <w:ind w:firstLine="480"/>
        <w:rPr>
          <w:rFonts w:hint="eastAsia" w:ascii="宋体" w:hAnsi="宋体" w:eastAsia="宋体" w:cs="宋体"/>
          <w:sz w:val="24"/>
          <w:szCs w:val="24"/>
          <w:highlight w:val="none"/>
          <w:lang w:val="en-US" w:eastAsia="zh-CN"/>
        </w:rPr>
      </w:pPr>
      <w:bookmarkStart w:id="145" w:name="_Toc513029237"/>
      <w:bookmarkStart w:id="146" w:name="_Toc20823309"/>
      <w:bookmarkStart w:id="147" w:name="_Toc16938553"/>
      <w:r>
        <w:rPr>
          <w:rFonts w:hint="eastAsia" w:ascii="宋体" w:hAnsi="宋体" w:eastAsia="宋体" w:cs="宋体"/>
          <w:sz w:val="24"/>
          <w:szCs w:val="24"/>
          <w:highlight w:val="none"/>
          <w:lang w:val="en-US" w:eastAsia="zh-CN"/>
        </w:rPr>
        <w:t>31. 签订合同</w:t>
      </w:r>
    </w:p>
    <w:p w14:paraId="4453F458">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31.l成交供应商应当在成交通知书发出之日起三十日内，按照采购文件确定的事项与采购人签订政府采购合同。</w:t>
      </w:r>
    </w:p>
    <w:p w14:paraId="50C2D1B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31.2采购文件、成交供应商的响应文件及谈判过程中有关澄清、承诺文件均应作为合同附件。</w:t>
      </w:r>
    </w:p>
    <w:p w14:paraId="36D54C49">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76438F9D">
      <w:pPr>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32、标的物的追加</w:t>
      </w:r>
    </w:p>
    <w:p w14:paraId="508762D3">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45"/>
      <w:bookmarkEnd w:id="146"/>
      <w:bookmarkEnd w:id="147"/>
    </w:p>
    <w:p w14:paraId="7DFC5B8E">
      <w:pPr>
        <w:spacing w:line="360" w:lineRule="auto"/>
        <w:ind w:firstLine="480"/>
        <w:rPr>
          <w:rFonts w:hint="eastAsia" w:ascii="宋体" w:hAnsi="宋体" w:eastAsia="宋体" w:cs="宋体"/>
          <w:b/>
          <w:bCs/>
          <w:sz w:val="24"/>
          <w:szCs w:val="24"/>
          <w:highlight w:val="none"/>
          <w:lang w:val="en-US" w:eastAsia="zh-CN"/>
        </w:rPr>
      </w:pPr>
      <w:bookmarkStart w:id="148" w:name="_Toc513029242"/>
      <w:bookmarkStart w:id="149" w:name="_Toc120614221"/>
      <w:bookmarkStart w:id="150" w:name="_Toc20823314"/>
      <w:bookmarkStart w:id="151" w:name="_Toc479757207"/>
      <w:bookmarkStart w:id="152" w:name="_Toc16938558"/>
      <w:r>
        <w:rPr>
          <w:rFonts w:hint="eastAsia" w:ascii="宋体" w:hAnsi="宋体" w:eastAsia="宋体" w:cs="宋体"/>
          <w:b/>
          <w:bCs/>
          <w:sz w:val="24"/>
          <w:szCs w:val="24"/>
          <w:highlight w:val="none"/>
          <w:lang w:val="en-US" w:eastAsia="zh-CN"/>
        </w:rPr>
        <w:t>33、政府采购履约资金扶持政策</w:t>
      </w:r>
    </w:p>
    <w:p w14:paraId="532B3BAD">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33.1成交供应商可凭政府采购合同办理融资贷款，详情请见江苏政府采购网“政采贷”专栏。</w:t>
      </w:r>
    </w:p>
    <w:p w14:paraId="44EBC8E5">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16CBDA32">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34、落实《商品包装政府采购需求标准（试行）》、《快递包装政府采购需求标准（试行）》的相关政策，商品包装和快递包装应符合文件要求。</w:t>
      </w:r>
    </w:p>
    <w:p w14:paraId="4279B07A">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35、按照《绿色数据中心政府采购需求标准(试行)》（财库[2023]7号）文件要求执行。</w:t>
      </w:r>
    </w:p>
    <w:p w14:paraId="1A72745F">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r>
    </w:p>
    <w:p w14:paraId="4E330C65">
      <w:pPr>
        <w:bidi w:val="0"/>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第三章  合同</w:t>
      </w:r>
      <w:bookmarkEnd w:id="148"/>
      <w:bookmarkEnd w:id="149"/>
      <w:bookmarkEnd w:id="150"/>
      <w:bookmarkEnd w:id="151"/>
      <w:bookmarkEnd w:id="152"/>
      <w:r>
        <w:rPr>
          <w:rFonts w:hint="eastAsia" w:ascii="宋体" w:hAnsi="宋体" w:eastAsia="宋体" w:cs="宋体"/>
          <w:b/>
          <w:bCs/>
          <w:sz w:val="30"/>
          <w:szCs w:val="30"/>
          <w:highlight w:val="none"/>
        </w:rPr>
        <w:t>文本</w:t>
      </w:r>
    </w:p>
    <w:p w14:paraId="7FBF9DBC">
      <w:pPr>
        <w:spacing w:line="360" w:lineRule="auto"/>
        <w:jc w:val="center"/>
        <w:rPr>
          <w:rFonts w:hint="eastAsia" w:ascii="宋体" w:hAnsi="宋体" w:eastAsia="宋体" w:cs="宋体"/>
          <w:b/>
          <w:sz w:val="30"/>
          <w:szCs w:val="30"/>
          <w:highlight w:val="none"/>
        </w:rPr>
      </w:pPr>
      <w:bookmarkStart w:id="153" w:name="_Hlt16619369"/>
      <w:bookmarkEnd w:id="153"/>
      <w:bookmarkStart w:id="154" w:name="_Hlt16619350"/>
      <w:bookmarkStart w:id="155" w:name="_Toc16938590"/>
      <w:bookmarkStart w:id="156" w:name="_Toc20823346"/>
      <w:bookmarkStart w:id="157" w:name="_Toc120614244"/>
      <w:r>
        <w:rPr>
          <w:rFonts w:hint="eastAsia" w:ascii="宋体" w:hAnsi="宋体" w:eastAsia="宋体" w:cs="宋体"/>
          <w:b/>
          <w:sz w:val="30"/>
          <w:szCs w:val="30"/>
          <w:highlight w:val="none"/>
        </w:rPr>
        <w:t xml:space="preserve"> </w:t>
      </w:r>
    </w:p>
    <w:p w14:paraId="1CD96E74">
      <w:pPr>
        <w:spacing w:line="360" w:lineRule="auto"/>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项目编号：</w:t>
      </w:r>
      <w:r>
        <w:rPr>
          <w:rFonts w:hint="eastAsia" w:ascii="宋体" w:hAnsi="宋体" w:eastAsia="宋体" w:cs="宋体"/>
          <w:b/>
          <w:bCs/>
          <w:sz w:val="24"/>
          <w:szCs w:val="24"/>
          <w:highlight w:val="none"/>
          <w:u w:val="single"/>
        </w:rPr>
        <w:t xml:space="preserve">                        </w:t>
      </w:r>
    </w:p>
    <w:p w14:paraId="2085EF48">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项目名称：</w:t>
      </w:r>
      <w:r>
        <w:rPr>
          <w:rFonts w:hint="eastAsia" w:ascii="宋体" w:hAnsi="宋体" w:eastAsia="宋体" w:cs="宋体"/>
          <w:b/>
          <w:bCs/>
          <w:sz w:val="24"/>
          <w:szCs w:val="24"/>
          <w:highlight w:val="none"/>
          <w:u w:val="single"/>
        </w:rPr>
        <w:t xml:space="preserve">                        </w:t>
      </w:r>
    </w:p>
    <w:p w14:paraId="4BAB8A66">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（以下简称甲方）</w:t>
      </w:r>
    </w:p>
    <w:p w14:paraId="5EA5644D">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住所地： </w:t>
      </w:r>
      <w:r>
        <w:rPr>
          <w:rFonts w:hint="eastAsia" w:ascii="宋体" w:hAnsi="宋体" w:eastAsia="宋体" w:cs="宋体"/>
          <w:b/>
          <w:bCs/>
          <w:sz w:val="24"/>
          <w:szCs w:val="24"/>
          <w:highlight w:val="none"/>
          <w:u w:val="single"/>
        </w:rPr>
        <w:t xml:space="preserve">                        </w:t>
      </w:r>
    </w:p>
    <w:p w14:paraId="383796E6">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（以下简称乙方）</w:t>
      </w:r>
    </w:p>
    <w:p w14:paraId="06BF1EC8">
      <w:pPr>
        <w:spacing w:line="360" w:lineRule="auto"/>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住所地： </w:t>
      </w:r>
      <w:r>
        <w:rPr>
          <w:rFonts w:hint="eastAsia" w:ascii="宋体" w:hAnsi="宋体" w:eastAsia="宋体" w:cs="宋体"/>
          <w:b/>
          <w:bCs/>
          <w:sz w:val="24"/>
          <w:szCs w:val="24"/>
          <w:highlight w:val="none"/>
          <w:u w:val="single"/>
        </w:rPr>
        <w:t xml:space="preserve">                         </w:t>
      </w:r>
    </w:p>
    <w:p w14:paraId="52449C1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根据《中华人民共和国政府采购法》、《中华人民共和国民法典》等法律法规的规定，甲乙双方按照</w:t>
      </w: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rPr>
        <w:t>的采购结果签订本合同。</w:t>
      </w:r>
    </w:p>
    <w:p w14:paraId="5D384236">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合同标的 乙方根据甲方需求提供下列服务：</w:t>
      </w:r>
    </w:p>
    <w:p w14:paraId="27659BC6">
      <w:pPr>
        <w:widowControl w:val="0"/>
        <w:spacing w:line="360" w:lineRule="auto"/>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优化平台界面为图标式操作并整合系统实现统一登录；完善资产与资源台账管理，细化资产信息、扩展组级资源台账并关联交易数据；建立多维度预警机制与村乡双重监督体系；新增村级用工、小型零散工程等功能模块及村干部报酬发放管理等配套模块；提升财务操作效率与预算控制能力；实现与省产权交易平台数据互联及线上审批支付。</w:t>
      </w:r>
    </w:p>
    <w:p w14:paraId="370087F5">
      <w:pPr>
        <w:spacing w:line="360" w:lineRule="auto"/>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rPr>
        <w:t>第二条</w:t>
      </w:r>
      <w:r>
        <w:rPr>
          <w:rFonts w:hint="eastAsia" w:ascii="宋体" w:hAnsi="宋体" w:eastAsia="宋体" w:cs="宋体"/>
          <w:sz w:val="24"/>
          <w:szCs w:val="24"/>
          <w:highlight w:val="none"/>
        </w:rPr>
        <w:t xml:space="preserve"> 合同总价款</w:t>
      </w:r>
    </w:p>
    <w:p w14:paraId="78A6D569">
      <w:pPr>
        <w:spacing w:line="360" w:lineRule="auto"/>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本合同项下产品总价款为</w:t>
      </w:r>
      <w:r>
        <w:rPr>
          <w:rFonts w:hint="eastAsia" w:ascii="宋体" w:hAnsi="宋体" w:eastAsia="宋体" w:cs="宋体"/>
          <w:b/>
          <w:bCs/>
          <w:sz w:val="24"/>
          <w:szCs w:val="24"/>
          <w:highlight w:val="none"/>
          <w:u w:val="single"/>
        </w:rPr>
        <w:t xml:space="preserve">         （大写）</w:t>
      </w:r>
      <w:r>
        <w:rPr>
          <w:rFonts w:hint="eastAsia" w:ascii="宋体" w:hAnsi="宋体" w:eastAsia="宋体" w:cs="宋体"/>
          <w:sz w:val="24"/>
          <w:szCs w:val="24"/>
          <w:highlight w:val="none"/>
        </w:rPr>
        <w:t>人民币，分项报价详见后表。   </w:t>
      </w:r>
    </w:p>
    <w:p w14:paraId="08A9C0A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1.本合同总价款包含完成本服务项目发生的所有含税费用、支付给员工的工资和国家强制缴纳的各种社会保障资金，以及供应商认为需要的其他费用等。</w:t>
      </w:r>
    </w:p>
    <w:p w14:paraId="6790877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2.本合同执行期间合同总价款不变。</w:t>
      </w:r>
    </w:p>
    <w:p w14:paraId="164B33F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3.分项报价：</w:t>
      </w:r>
    </w:p>
    <w:tbl>
      <w:tblPr>
        <w:tblStyle w:val="34"/>
        <w:tblW w:w="9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9"/>
        <w:gridCol w:w="1479"/>
        <w:gridCol w:w="1480"/>
        <w:gridCol w:w="2504"/>
        <w:gridCol w:w="2504"/>
      </w:tblGrid>
      <w:tr w14:paraId="51199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1479" w:type="dxa"/>
            <w:tcBorders>
              <w:top w:val="single" w:color="auto" w:sz="12" w:space="0"/>
              <w:left w:val="single" w:color="auto" w:sz="12" w:space="0"/>
              <w:bottom w:val="single" w:color="auto" w:sz="4" w:space="0"/>
              <w:right w:val="single" w:color="auto" w:sz="4" w:space="0"/>
            </w:tcBorders>
            <w:noWrap w:val="0"/>
            <w:vAlign w:val="center"/>
          </w:tcPr>
          <w:p w14:paraId="61F89A87">
            <w:pPr>
              <w:snapToGrid w:val="0"/>
              <w:spacing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479" w:type="dxa"/>
            <w:tcBorders>
              <w:top w:val="single" w:color="auto" w:sz="12" w:space="0"/>
              <w:left w:val="single" w:color="auto" w:sz="4" w:space="0"/>
              <w:bottom w:val="single" w:color="auto" w:sz="4" w:space="0"/>
              <w:right w:val="single" w:color="auto" w:sz="4" w:space="0"/>
            </w:tcBorders>
            <w:noWrap w:val="0"/>
            <w:vAlign w:val="center"/>
          </w:tcPr>
          <w:p w14:paraId="1B5F8F97">
            <w:pPr>
              <w:snapToGrid w:val="0"/>
              <w:spacing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名称</w:t>
            </w:r>
          </w:p>
        </w:tc>
        <w:tc>
          <w:tcPr>
            <w:tcW w:w="1480" w:type="dxa"/>
            <w:tcBorders>
              <w:top w:val="single" w:color="auto" w:sz="12" w:space="0"/>
              <w:left w:val="single" w:color="auto" w:sz="4" w:space="0"/>
              <w:bottom w:val="single" w:color="auto" w:sz="4" w:space="0"/>
              <w:right w:val="single" w:color="auto" w:sz="4" w:space="0"/>
            </w:tcBorders>
            <w:noWrap w:val="0"/>
            <w:vAlign w:val="center"/>
          </w:tcPr>
          <w:p w14:paraId="5FD84271">
            <w:pPr>
              <w:snapToGrid w:val="0"/>
              <w:spacing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w:t>
            </w:r>
          </w:p>
        </w:tc>
        <w:tc>
          <w:tcPr>
            <w:tcW w:w="2504" w:type="dxa"/>
            <w:tcBorders>
              <w:top w:val="single" w:color="auto" w:sz="12" w:space="0"/>
              <w:left w:val="single" w:color="auto" w:sz="4" w:space="0"/>
              <w:bottom w:val="single" w:color="auto" w:sz="4" w:space="0"/>
              <w:right w:val="single" w:color="auto" w:sz="4" w:space="0"/>
            </w:tcBorders>
            <w:noWrap w:val="0"/>
            <w:vAlign w:val="center"/>
          </w:tcPr>
          <w:p w14:paraId="76D31043">
            <w:pPr>
              <w:snapToGrid w:val="0"/>
              <w:spacing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单价(元)</w:t>
            </w:r>
          </w:p>
        </w:tc>
        <w:tc>
          <w:tcPr>
            <w:tcW w:w="2504" w:type="dxa"/>
            <w:tcBorders>
              <w:top w:val="single" w:color="auto" w:sz="12" w:space="0"/>
              <w:left w:val="single" w:color="auto" w:sz="4" w:space="0"/>
              <w:bottom w:val="single" w:color="auto" w:sz="4" w:space="0"/>
              <w:right w:val="single" w:color="auto" w:sz="12" w:space="0"/>
            </w:tcBorders>
            <w:noWrap w:val="0"/>
            <w:vAlign w:val="center"/>
          </w:tcPr>
          <w:p w14:paraId="6A55A460">
            <w:pPr>
              <w:snapToGrid w:val="0"/>
              <w:spacing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总价(元)</w:t>
            </w:r>
          </w:p>
        </w:tc>
      </w:tr>
      <w:tr w14:paraId="51EEE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479" w:type="dxa"/>
            <w:tcBorders>
              <w:top w:val="single" w:color="auto" w:sz="4" w:space="0"/>
              <w:left w:val="single" w:color="auto" w:sz="12" w:space="0"/>
              <w:bottom w:val="single" w:color="auto" w:sz="4" w:space="0"/>
              <w:right w:val="single" w:color="auto" w:sz="4" w:space="0"/>
            </w:tcBorders>
            <w:noWrap w:val="0"/>
            <w:vAlign w:val="center"/>
          </w:tcPr>
          <w:p w14:paraId="57E99DE1">
            <w:pPr>
              <w:snapToGrid w:val="0"/>
              <w:spacing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48B02FF0">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1480" w:type="dxa"/>
            <w:tcBorders>
              <w:top w:val="single" w:color="auto" w:sz="4" w:space="0"/>
              <w:left w:val="single" w:color="auto" w:sz="4" w:space="0"/>
              <w:bottom w:val="single" w:color="auto" w:sz="4" w:space="0"/>
              <w:right w:val="single" w:color="auto" w:sz="4" w:space="0"/>
            </w:tcBorders>
            <w:noWrap w:val="0"/>
            <w:vAlign w:val="center"/>
          </w:tcPr>
          <w:p w14:paraId="7928A480">
            <w:pPr>
              <w:snapToGrid w:val="0"/>
              <w:spacing w:line="240" w:lineRule="auto"/>
              <w:ind w:left="0" w:leftChars="0" w:right="0" w:rightChars="0" w:firstLine="0" w:firstLineChars="0"/>
              <w:jc w:val="center"/>
              <w:rPr>
                <w:rFonts w:hint="eastAsia" w:ascii="宋体" w:hAnsi="宋体" w:eastAsia="宋体" w:cs="宋体"/>
                <w:bCs/>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0C729C75">
            <w:pPr>
              <w:snapToGrid w:val="0"/>
              <w:spacing w:line="240" w:lineRule="auto"/>
              <w:ind w:left="0" w:leftChars="0" w:right="0" w:rightChars="0" w:firstLine="0" w:firstLineChars="0"/>
              <w:jc w:val="right"/>
              <w:rPr>
                <w:rFonts w:hint="eastAsia" w:ascii="宋体" w:hAnsi="宋体" w:eastAsia="宋体" w:cs="宋体"/>
                <w:bCs/>
                <w:sz w:val="24"/>
                <w:szCs w:val="24"/>
                <w:highlight w:val="none"/>
              </w:rPr>
            </w:pPr>
          </w:p>
        </w:tc>
        <w:tc>
          <w:tcPr>
            <w:tcW w:w="2504" w:type="dxa"/>
            <w:tcBorders>
              <w:top w:val="single" w:color="auto" w:sz="4" w:space="0"/>
              <w:left w:val="single" w:color="auto" w:sz="4" w:space="0"/>
              <w:bottom w:val="single" w:color="auto" w:sz="4" w:space="0"/>
              <w:right w:val="single" w:color="auto" w:sz="12" w:space="0"/>
            </w:tcBorders>
            <w:noWrap w:val="0"/>
            <w:vAlign w:val="center"/>
          </w:tcPr>
          <w:p w14:paraId="3260CFCC">
            <w:pPr>
              <w:snapToGrid w:val="0"/>
              <w:spacing w:line="240" w:lineRule="auto"/>
              <w:ind w:left="0" w:leftChars="0" w:right="0" w:rightChars="0" w:firstLine="0" w:firstLineChars="0"/>
              <w:jc w:val="right"/>
              <w:rPr>
                <w:rFonts w:hint="eastAsia" w:ascii="宋体" w:hAnsi="宋体" w:eastAsia="宋体" w:cs="宋体"/>
                <w:bCs/>
                <w:sz w:val="24"/>
                <w:szCs w:val="24"/>
                <w:highlight w:val="none"/>
              </w:rPr>
            </w:pPr>
          </w:p>
        </w:tc>
      </w:tr>
      <w:tr w14:paraId="5B000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479" w:type="dxa"/>
            <w:tcBorders>
              <w:top w:val="single" w:color="auto" w:sz="4" w:space="0"/>
              <w:left w:val="single" w:color="auto" w:sz="12" w:space="0"/>
              <w:bottom w:val="single" w:color="auto" w:sz="4" w:space="0"/>
              <w:right w:val="single" w:color="auto" w:sz="4" w:space="0"/>
            </w:tcBorders>
            <w:noWrap w:val="0"/>
            <w:vAlign w:val="center"/>
          </w:tcPr>
          <w:p w14:paraId="629DBF34">
            <w:pPr>
              <w:snapToGrid w:val="0"/>
              <w:spacing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21BACA00">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1480" w:type="dxa"/>
            <w:tcBorders>
              <w:top w:val="single" w:color="auto" w:sz="4" w:space="0"/>
              <w:left w:val="single" w:color="auto" w:sz="4" w:space="0"/>
              <w:bottom w:val="single" w:color="auto" w:sz="4" w:space="0"/>
              <w:right w:val="single" w:color="auto" w:sz="4" w:space="0"/>
            </w:tcBorders>
            <w:noWrap w:val="0"/>
            <w:vAlign w:val="center"/>
          </w:tcPr>
          <w:p w14:paraId="183C9F27">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0AB27208">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4" w:space="0"/>
              <w:right w:val="single" w:color="auto" w:sz="12" w:space="0"/>
            </w:tcBorders>
            <w:noWrap w:val="0"/>
            <w:vAlign w:val="center"/>
          </w:tcPr>
          <w:p w14:paraId="179F8565">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r>
      <w:tr w14:paraId="3A2CA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479" w:type="dxa"/>
            <w:tcBorders>
              <w:top w:val="single" w:color="auto" w:sz="4" w:space="0"/>
              <w:left w:val="single" w:color="auto" w:sz="12" w:space="0"/>
              <w:bottom w:val="single" w:color="auto" w:sz="4" w:space="0"/>
              <w:right w:val="single" w:color="auto" w:sz="4" w:space="0"/>
            </w:tcBorders>
            <w:noWrap w:val="0"/>
            <w:vAlign w:val="center"/>
          </w:tcPr>
          <w:p w14:paraId="30E73616">
            <w:pPr>
              <w:snapToGrid w:val="0"/>
              <w:spacing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8C3BF30">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1480" w:type="dxa"/>
            <w:tcBorders>
              <w:top w:val="single" w:color="auto" w:sz="4" w:space="0"/>
              <w:left w:val="single" w:color="auto" w:sz="4" w:space="0"/>
              <w:bottom w:val="single" w:color="auto" w:sz="4" w:space="0"/>
              <w:right w:val="single" w:color="auto" w:sz="4" w:space="0"/>
            </w:tcBorders>
            <w:noWrap w:val="0"/>
            <w:vAlign w:val="center"/>
          </w:tcPr>
          <w:p w14:paraId="1F661447">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20C62407">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4" w:space="0"/>
              <w:right w:val="single" w:color="auto" w:sz="12" w:space="0"/>
            </w:tcBorders>
            <w:noWrap w:val="0"/>
            <w:vAlign w:val="center"/>
          </w:tcPr>
          <w:p w14:paraId="5B253471">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r>
      <w:tr w14:paraId="67DE0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479" w:type="dxa"/>
            <w:tcBorders>
              <w:top w:val="single" w:color="auto" w:sz="4" w:space="0"/>
              <w:left w:val="single" w:color="auto" w:sz="12" w:space="0"/>
              <w:bottom w:val="single" w:color="auto" w:sz="12" w:space="0"/>
              <w:right w:val="single" w:color="auto" w:sz="4" w:space="0"/>
            </w:tcBorders>
            <w:noWrap w:val="0"/>
            <w:vAlign w:val="center"/>
          </w:tcPr>
          <w:p w14:paraId="647FAEA0">
            <w:pPr>
              <w:snapToGrid w:val="0"/>
              <w:spacing w:line="240" w:lineRule="auto"/>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1479" w:type="dxa"/>
            <w:tcBorders>
              <w:top w:val="single" w:color="auto" w:sz="4" w:space="0"/>
              <w:left w:val="single" w:color="auto" w:sz="4" w:space="0"/>
              <w:bottom w:val="single" w:color="auto" w:sz="12" w:space="0"/>
              <w:right w:val="single" w:color="auto" w:sz="4" w:space="0"/>
            </w:tcBorders>
            <w:noWrap w:val="0"/>
            <w:vAlign w:val="center"/>
          </w:tcPr>
          <w:p w14:paraId="225245DA">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1480" w:type="dxa"/>
            <w:tcBorders>
              <w:top w:val="single" w:color="auto" w:sz="4" w:space="0"/>
              <w:left w:val="single" w:color="auto" w:sz="4" w:space="0"/>
              <w:bottom w:val="single" w:color="auto" w:sz="12" w:space="0"/>
              <w:right w:val="single" w:color="auto" w:sz="4" w:space="0"/>
            </w:tcBorders>
            <w:noWrap w:val="0"/>
            <w:vAlign w:val="center"/>
          </w:tcPr>
          <w:p w14:paraId="25392CCD">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12" w:space="0"/>
              <w:right w:val="single" w:color="auto" w:sz="4" w:space="0"/>
            </w:tcBorders>
            <w:noWrap w:val="0"/>
            <w:vAlign w:val="center"/>
          </w:tcPr>
          <w:p w14:paraId="49EBD9A2">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c>
          <w:tcPr>
            <w:tcW w:w="2504" w:type="dxa"/>
            <w:tcBorders>
              <w:top w:val="single" w:color="auto" w:sz="4" w:space="0"/>
              <w:left w:val="single" w:color="auto" w:sz="4" w:space="0"/>
              <w:bottom w:val="single" w:color="auto" w:sz="12" w:space="0"/>
              <w:right w:val="single" w:color="auto" w:sz="12" w:space="0"/>
            </w:tcBorders>
            <w:noWrap w:val="0"/>
            <w:vAlign w:val="center"/>
          </w:tcPr>
          <w:p w14:paraId="14EF8662">
            <w:pPr>
              <w:snapToGrid w:val="0"/>
              <w:spacing w:line="240" w:lineRule="auto"/>
              <w:ind w:left="0" w:leftChars="0" w:right="0" w:rightChars="0" w:firstLine="0" w:firstLineChars="0"/>
              <w:jc w:val="center"/>
              <w:rPr>
                <w:rFonts w:hint="eastAsia" w:ascii="宋体" w:hAnsi="宋体" w:eastAsia="宋体" w:cs="宋体"/>
                <w:sz w:val="24"/>
                <w:szCs w:val="24"/>
                <w:highlight w:val="none"/>
              </w:rPr>
            </w:pPr>
          </w:p>
        </w:tc>
      </w:tr>
    </w:tbl>
    <w:p w14:paraId="1105AB8C">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第三条 组成本合同的有关文件</w:t>
      </w:r>
    </w:p>
    <w:p w14:paraId="206DC85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下列关于</w:t>
      </w:r>
      <w:r>
        <w:rPr>
          <w:rFonts w:hint="eastAsia" w:ascii="宋体" w:hAnsi="宋体" w:eastAsia="宋体" w:cs="宋体"/>
          <w:sz w:val="24"/>
          <w:szCs w:val="24"/>
          <w:highlight w:val="none"/>
          <w:u w:val="single"/>
        </w:rPr>
        <w:t xml:space="preserve">                     采购项目</w:t>
      </w:r>
      <w:r>
        <w:rPr>
          <w:rFonts w:hint="eastAsia" w:ascii="宋体" w:hAnsi="宋体" w:eastAsia="宋体" w:cs="宋体"/>
          <w:sz w:val="24"/>
          <w:szCs w:val="24"/>
          <w:highlight w:val="none"/>
        </w:rPr>
        <w:t>采购活动方式相适应的文件及有关附件是本合同不可分割的组成部分，与本合同具有同等法律效力，这些文件包括但不限于：</w:t>
      </w:r>
    </w:p>
    <w:p w14:paraId="56AA8A7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（1）乙方提供的响应文件和分项报价表；</w:t>
      </w:r>
    </w:p>
    <w:p w14:paraId="6D53CD3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（2）技术规格响应表；</w:t>
      </w:r>
    </w:p>
    <w:p w14:paraId="1212853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（3）响应承诺/服务承诺；</w:t>
      </w:r>
    </w:p>
    <w:p w14:paraId="14F9E6F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（4）成交通知书；</w:t>
      </w:r>
    </w:p>
    <w:p w14:paraId="15572FA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（5）甲乙双方商定的其他文件等。</w:t>
      </w:r>
    </w:p>
    <w:p w14:paraId="55D8099C">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第四条 履行合同期限、地点</w:t>
      </w:r>
    </w:p>
    <w:p w14:paraId="0E436BA9">
      <w:pPr>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1.履行合同期限：</w:t>
      </w:r>
      <w:r>
        <w:rPr>
          <w:rFonts w:hint="eastAsia" w:ascii="宋体" w:hAnsi="宋体" w:eastAsia="宋体" w:cs="宋体"/>
          <w:sz w:val="24"/>
          <w:szCs w:val="24"/>
          <w:highlight w:val="none"/>
          <w:u w:val="single"/>
        </w:rPr>
        <w:t xml:space="preserve">                       </w:t>
      </w:r>
    </w:p>
    <w:p w14:paraId="534224D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2.履行合同地点：</w:t>
      </w:r>
      <w:r>
        <w:rPr>
          <w:rFonts w:hint="eastAsia" w:ascii="宋体" w:hAnsi="宋体" w:eastAsia="宋体" w:cs="宋体"/>
          <w:sz w:val="24"/>
          <w:szCs w:val="24"/>
          <w:highlight w:val="none"/>
          <w:u w:val="single"/>
        </w:rPr>
        <w:t xml:space="preserve">                       </w:t>
      </w:r>
    </w:p>
    <w:p w14:paraId="6FE46DA9">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第五条 权利保证</w:t>
      </w:r>
    </w:p>
    <w:p w14:paraId="1E61509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乙方应保证向甲方提供的服务不受第三方提出侵犯其专利权、版权、商标权或其他权利的起诉。一旦出现侵权，乙方应承担全部责任。</w:t>
      </w:r>
    </w:p>
    <w:p w14:paraId="5CAB924D">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第六条 质量保证</w:t>
      </w:r>
    </w:p>
    <w:p w14:paraId="0420868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乙方提供的服务质量应当符合采购文件的约定，以及乙方的承诺。</w:t>
      </w:r>
    </w:p>
    <w:p w14:paraId="7C0F1A68">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第七条 验收</w:t>
      </w:r>
    </w:p>
    <w:p w14:paraId="23F4B95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甲方成立验收小组，按照采购合同的约定对乙方履约情况进行验收，合同全部履行结束后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p>
    <w:p w14:paraId="34A991F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2.甲方可以邀请参加本项目的其他供应商或第三方专业机构及专家参与验收。</w:t>
      </w:r>
    </w:p>
    <w:p w14:paraId="1018F604">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第八条 履约保证金</w:t>
      </w:r>
    </w:p>
    <w:p w14:paraId="6CE3B05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w:t>
      </w:r>
      <w:r>
        <w:rPr>
          <w:rFonts w:hint="eastAsia" w:ascii="宋体" w:hAnsi="宋体" w:eastAsia="宋体" w:cs="宋体"/>
          <w:sz w:val="24"/>
          <w:szCs w:val="24"/>
          <w:highlight w:val="none"/>
          <w:lang w:val="en-US" w:eastAsia="zh-CN"/>
        </w:rPr>
        <w:t>收取</w:t>
      </w:r>
      <w:r>
        <w:rPr>
          <w:rFonts w:hint="eastAsia" w:ascii="宋体" w:hAnsi="宋体" w:eastAsia="宋体" w:cs="宋体"/>
          <w:sz w:val="24"/>
          <w:szCs w:val="24"/>
          <w:highlight w:val="none"/>
        </w:rPr>
        <w:t>履约保证金。</w:t>
      </w:r>
    </w:p>
    <w:p w14:paraId="6C8ED166">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第九条 合同款支付</w:t>
      </w:r>
    </w:p>
    <w:p w14:paraId="00B86ED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1.本合同项下所有款项均以银行转账支付。</w:t>
      </w:r>
    </w:p>
    <w:p w14:paraId="32F0BF4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2.本合同项下的采购资金由甲方自行支付，乙方向甲方开具发票。</w:t>
      </w:r>
    </w:p>
    <w:p w14:paraId="3378E8D1">
      <w:pPr>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3.付款条件</w:t>
      </w:r>
      <w:r>
        <w:rPr>
          <w:rFonts w:hint="eastAsia" w:ascii="宋体" w:hAnsi="宋体" w:eastAsia="宋体" w:cs="宋体"/>
          <w:sz w:val="24"/>
          <w:szCs w:val="24"/>
          <w:highlight w:val="none"/>
          <w:u w:val="single"/>
        </w:rPr>
        <w:t>：</w:t>
      </w:r>
      <w:r>
        <w:rPr>
          <w:rFonts w:hint="eastAsia" w:ascii="宋体" w:hAnsi="宋体" w:eastAsia="宋体" w:cs="宋体"/>
          <w:bCs/>
          <w:color w:val="auto"/>
          <w:sz w:val="24"/>
          <w:szCs w:val="24"/>
          <w:highlight w:val="none"/>
          <w:u w:val="single"/>
          <w:lang w:val="en-US" w:eastAsia="zh-CN" w:bidi="ar-SA"/>
        </w:rPr>
        <w:t>合同签订后支付合同总金额的50%作为预付款；项目验收合格后支付合同</w:t>
      </w:r>
      <w:r>
        <w:rPr>
          <w:rFonts w:hint="eastAsia" w:ascii="宋体" w:hAnsi="宋体" w:cs="宋体"/>
          <w:bCs/>
          <w:color w:val="auto"/>
          <w:sz w:val="24"/>
          <w:szCs w:val="24"/>
          <w:highlight w:val="none"/>
          <w:u w:val="single"/>
          <w:lang w:val="en-US" w:eastAsia="zh-CN" w:bidi="ar-SA"/>
        </w:rPr>
        <w:t>尾款</w:t>
      </w:r>
      <w:r>
        <w:rPr>
          <w:rFonts w:hint="eastAsia" w:ascii="宋体" w:hAnsi="宋体" w:eastAsia="宋体" w:cs="宋体"/>
          <w:sz w:val="24"/>
          <w:szCs w:val="24"/>
          <w:highlight w:val="none"/>
          <w:u w:val="single"/>
          <w:lang w:val="en-US" w:eastAsia="zh-CN"/>
        </w:rPr>
        <w:t>。各期付款时间为财政局资金指标下达后30日内。</w:t>
      </w:r>
    </w:p>
    <w:p w14:paraId="5F98758F">
      <w:pPr>
        <w:spacing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对于满足合同约定支付条件的，采购人原则上应</w:t>
      </w:r>
      <w:r>
        <w:rPr>
          <w:rFonts w:hint="eastAsia" w:ascii="宋体" w:hAnsi="宋体" w:eastAsia="宋体" w:cs="宋体"/>
          <w:sz w:val="24"/>
          <w:szCs w:val="24"/>
          <w:highlight w:val="none"/>
          <w:u w:val="single"/>
          <w:lang w:val="en-US" w:eastAsia="zh-CN"/>
        </w:rPr>
        <w:t>在</w:t>
      </w:r>
      <w:r>
        <w:rPr>
          <w:rFonts w:hint="eastAsia" w:ascii="宋体" w:hAnsi="宋体" w:eastAsia="宋体" w:cs="宋体"/>
          <w:sz w:val="24"/>
          <w:szCs w:val="24"/>
          <w:highlight w:val="none"/>
          <w:u w:val="single"/>
        </w:rPr>
        <w:t>财政局资金指标下达后30日内</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rPr>
        <w:t>将资金支付到合同约定的供应商账户。</w:t>
      </w:r>
    </w:p>
    <w:p w14:paraId="348F174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甲方应以银行转账方式支付本协议项下各项费用。</w:t>
      </w:r>
    </w:p>
    <w:p w14:paraId="23B0276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甲方开户名称、开户银行、银行账号信息为：</w:t>
      </w:r>
    </w:p>
    <w:p w14:paraId="5D214846">
      <w:pPr>
        <w:pStyle w:val="303"/>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开户名称：</w:t>
      </w:r>
      <w:r>
        <w:rPr>
          <w:rFonts w:hint="eastAsia" w:ascii="宋体" w:hAnsi="宋体" w:eastAsia="宋体" w:cs="宋体"/>
          <w:b/>
          <w:bCs/>
          <w:sz w:val="24"/>
          <w:szCs w:val="24"/>
          <w:highlight w:val="none"/>
          <w:u w:val="single"/>
        </w:rPr>
        <w:t xml:space="preserve">  　　　　　　　　　　　　　</w:t>
      </w:r>
    </w:p>
    <w:p w14:paraId="4FD76F6A">
      <w:pPr>
        <w:pStyle w:val="303"/>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开户银行：</w:t>
      </w:r>
      <w:r>
        <w:rPr>
          <w:rFonts w:hint="eastAsia" w:ascii="宋体" w:hAnsi="宋体" w:eastAsia="宋体" w:cs="宋体"/>
          <w:b/>
          <w:bCs/>
          <w:sz w:val="24"/>
          <w:szCs w:val="24"/>
          <w:highlight w:val="none"/>
          <w:u w:val="single"/>
        </w:rPr>
        <w:t xml:space="preserve">  　　　　　　　　　　　　　　　</w:t>
      </w:r>
    </w:p>
    <w:p w14:paraId="577134BE">
      <w:pPr>
        <w:pStyle w:val="303"/>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银行账号：</w:t>
      </w:r>
      <w:r>
        <w:rPr>
          <w:rFonts w:hint="eastAsia" w:ascii="宋体" w:hAnsi="宋体" w:eastAsia="宋体" w:cs="宋体"/>
          <w:b/>
          <w:bCs/>
          <w:sz w:val="24"/>
          <w:szCs w:val="24"/>
          <w:highlight w:val="none"/>
          <w:u w:val="single"/>
        </w:rPr>
        <w:t xml:space="preserve"> 　　　　　　　　　　　　　　　　</w:t>
      </w:r>
    </w:p>
    <w:p w14:paraId="0261D208">
      <w:pPr>
        <w:pStyle w:val="30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乙方收款开户名称、开户银行、银行账号信息为：</w:t>
      </w:r>
    </w:p>
    <w:p w14:paraId="7D04C100">
      <w:pPr>
        <w:pStyle w:val="303"/>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开户名称：</w:t>
      </w:r>
      <w:r>
        <w:rPr>
          <w:rFonts w:hint="eastAsia" w:ascii="宋体" w:hAnsi="宋体" w:eastAsia="宋体" w:cs="宋体"/>
          <w:b/>
          <w:bCs/>
          <w:sz w:val="24"/>
          <w:szCs w:val="24"/>
          <w:highlight w:val="none"/>
          <w:u w:val="single"/>
        </w:rPr>
        <w:t xml:space="preserve">               </w:t>
      </w:r>
    </w:p>
    <w:p w14:paraId="35B3E39B">
      <w:pPr>
        <w:pStyle w:val="303"/>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开户银行：</w:t>
      </w:r>
      <w:r>
        <w:rPr>
          <w:rFonts w:hint="eastAsia" w:ascii="宋体" w:hAnsi="宋体" w:eastAsia="宋体" w:cs="宋体"/>
          <w:b/>
          <w:bCs/>
          <w:sz w:val="24"/>
          <w:szCs w:val="24"/>
          <w:highlight w:val="none"/>
          <w:u w:val="single"/>
        </w:rPr>
        <w:t xml:space="preserve">               </w:t>
      </w:r>
    </w:p>
    <w:p w14:paraId="1D93CCF8">
      <w:pPr>
        <w:pStyle w:val="303"/>
        <w:ind w:firstLine="482"/>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银行账号：</w:t>
      </w:r>
      <w:r>
        <w:rPr>
          <w:rFonts w:hint="eastAsia" w:ascii="宋体" w:hAnsi="宋体" w:eastAsia="宋体" w:cs="宋体"/>
          <w:b/>
          <w:bCs/>
          <w:sz w:val="24"/>
          <w:szCs w:val="24"/>
          <w:highlight w:val="none"/>
          <w:u w:val="single"/>
        </w:rPr>
        <w:t xml:space="preserve">               </w:t>
      </w:r>
    </w:p>
    <w:p w14:paraId="16D675C2">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第十条 违约责任</w:t>
      </w:r>
    </w:p>
    <w:p w14:paraId="7A96452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 乙方按合同约定的时间和质量标准提供服务，而甲方无正当理由逾期支付服务费用的，每逾期1天甲方向乙方偿付欠款总额的0.5‰滞纳金，但累计滞纳金总额不超过欠款总额的5%。</w:t>
      </w:r>
    </w:p>
    <w:p w14:paraId="74BEAFF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p>
    <w:p w14:paraId="68CD1A6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 乙方未按合同约定的时间和质量标准提供服务，给甲方造成损失的，甲方可要求乙方按实赔偿；因乙方服务质量问题导致甲方无法实现合同目的的，甲方有权解除合同。</w:t>
      </w:r>
    </w:p>
    <w:p w14:paraId="1B5F1A3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 其他违约责任约定</w:t>
      </w:r>
    </w:p>
    <w:p w14:paraId="79AC49C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p w14:paraId="468069A3">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第十一条 合同的变更和终止</w:t>
      </w:r>
    </w:p>
    <w:p w14:paraId="760B83A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 除《中华人民共和国政府采购法》第50条第二款规定的情形外，本合同一经签订，甲乙双方不得擅自变更、中止或终止合同。</w:t>
      </w:r>
    </w:p>
    <w:p w14:paraId="1F0ADC5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 除发生法律规定的不能预见、不能避免并不能克服的客观情况外，甲乙双方不得放弃或拒绝履行合同。</w:t>
      </w:r>
    </w:p>
    <w:p w14:paraId="248C0568">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第十二条 合同的转让</w:t>
      </w:r>
    </w:p>
    <w:p w14:paraId="7DB721E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乙方不得擅自部分或全部转让其应履行的合同义务。</w:t>
      </w:r>
    </w:p>
    <w:p w14:paraId="33A679C8">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第十三条 争议的解决</w:t>
      </w:r>
    </w:p>
    <w:p w14:paraId="3DA65F5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1.因履行本合同引起的或与本合同有关的争议，甲、乙双方应首先通过友好协商解决，如果协商不能解决争议，则采取以下第（2）种方式</w:t>
      </w:r>
    </w:p>
    <w:p w14:paraId="5F535C8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解决争议：</w:t>
      </w:r>
    </w:p>
    <w:p w14:paraId="61D96A6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（1）向甲方所在地有管辖权的人民法院提起诉讼；</w:t>
      </w:r>
    </w:p>
    <w:p w14:paraId="332E594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（2）向泰州仲裁委员会按其仲裁规则申请仲裁。</w:t>
      </w:r>
    </w:p>
    <w:p w14:paraId="642FA0E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2.违约方应承担守约方发生的诉讼费、律师费等必要的追究违约责任而发生的合理费用。</w:t>
      </w:r>
    </w:p>
    <w:p w14:paraId="1810D6F3">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第十四条 诚实信用</w:t>
      </w:r>
    </w:p>
    <w:p w14:paraId="30DEC35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乙方应诚实信用，严格按照招标（采购）文件要求和投标（响应）承诺履行合同，不向甲方进行商业贿赂或者提供不正当利益。</w:t>
      </w:r>
    </w:p>
    <w:p w14:paraId="2F292801">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第十五条 合同服务期限及其他</w:t>
      </w:r>
    </w:p>
    <w:p w14:paraId="5ABA9F7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 本合同自签订之日起生效。</w:t>
      </w:r>
    </w:p>
    <w:p w14:paraId="4BC5BBF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 本合同一式四份，甲乙双方各执两份。</w:t>
      </w:r>
    </w:p>
    <w:p w14:paraId="47250AD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 本合同应按照中华人民共和国的现行法律进行解释。</w:t>
      </w:r>
    </w:p>
    <w:p w14:paraId="164ED5D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bl>
      <w:tblPr>
        <w:tblStyle w:val="34"/>
        <w:tblW w:w="9612" w:type="dxa"/>
        <w:tblInd w:w="-395" w:type="dxa"/>
        <w:tblLayout w:type="autofit"/>
        <w:tblCellMar>
          <w:top w:w="0" w:type="dxa"/>
          <w:left w:w="108" w:type="dxa"/>
          <w:bottom w:w="0" w:type="dxa"/>
          <w:right w:w="108" w:type="dxa"/>
        </w:tblCellMar>
      </w:tblPr>
      <w:tblGrid>
        <w:gridCol w:w="4204"/>
        <w:gridCol w:w="5408"/>
      </w:tblGrid>
      <w:tr w14:paraId="0324A16A">
        <w:tblPrEx>
          <w:tblCellMar>
            <w:top w:w="0" w:type="dxa"/>
            <w:left w:w="108" w:type="dxa"/>
            <w:bottom w:w="0" w:type="dxa"/>
            <w:right w:w="108" w:type="dxa"/>
          </w:tblCellMar>
        </w:tblPrEx>
        <w:trPr>
          <w:trHeight w:val="850" w:hRule="exact"/>
        </w:trPr>
        <w:tc>
          <w:tcPr>
            <w:tcW w:w="4204" w:type="dxa"/>
            <w:tcBorders>
              <w:top w:val="nil"/>
              <w:left w:val="nil"/>
              <w:bottom w:val="nil"/>
              <w:right w:val="nil"/>
            </w:tcBorders>
            <w:noWrap w:val="0"/>
            <w:vAlign w:val="top"/>
          </w:tcPr>
          <w:p w14:paraId="25BD2C9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甲方（采购人）：</w:t>
            </w:r>
          </w:p>
        </w:tc>
        <w:tc>
          <w:tcPr>
            <w:tcW w:w="5408" w:type="dxa"/>
            <w:tcBorders>
              <w:top w:val="nil"/>
              <w:left w:val="nil"/>
              <w:bottom w:val="nil"/>
              <w:right w:val="nil"/>
            </w:tcBorders>
            <w:noWrap w:val="0"/>
            <w:vAlign w:val="top"/>
          </w:tcPr>
          <w:p w14:paraId="05E827D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乙方（供应商）：</w:t>
            </w:r>
          </w:p>
        </w:tc>
      </w:tr>
      <w:tr w14:paraId="776A2413">
        <w:tblPrEx>
          <w:tblCellMar>
            <w:top w:w="0" w:type="dxa"/>
            <w:left w:w="108" w:type="dxa"/>
            <w:bottom w:w="0" w:type="dxa"/>
            <w:right w:w="108" w:type="dxa"/>
          </w:tblCellMar>
        </w:tblPrEx>
        <w:trPr>
          <w:trHeight w:val="850" w:hRule="exact"/>
        </w:trPr>
        <w:tc>
          <w:tcPr>
            <w:tcW w:w="4204" w:type="dxa"/>
            <w:tcBorders>
              <w:top w:val="nil"/>
              <w:left w:val="nil"/>
              <w:bottom w:val="nil"/>
              <w:right w:val="nil"/>
            </w:tcBorders>
            <w:noWrap w:val="0"/>
            <w:vAlign w:val="top"/>
          </w:tcPr>
          <w:p w14:paraId="5A03B7A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c>
          <w:tcPr>
            <w:tcW w:w="5408" w:type="dxa"/>
            <w:tcBorders>
              <w:top w:val="nil"/>
              <w:left w:val="nil"/>
              <w:bottom w:val="nil"/>
              <w:right w:val="nil"/>
            </w:tcBorders>
            <w:noWrap w:val="0"/>
            <w:vAlign w:val="top"/>
          </w:tcPr>
          <w:p w14:paraId="49E5D169">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r>
      <w:tr w14:paraId="456D5DA8">
        <w:tblPrEx>
          <w:tblCellMar>
            <w:top w:w="0" w:type="dxa"/>
            <w:left w:w="108" w:type="dxa"/>
            <w:bottom w:w="0" w:type="dxa"/>
            <w:right w:w="108" w:type="dxa"/>
          </w:tblCellMar>
        </w:tblPrEx>
        <w:trPr>
          <w:trHeight w:val="850" w:hRule="exact"/>
        </w:trPr>
        <w:tc>
          <w:tcPr>
            <w:tcW w:w="4204" w:type="dxa"/>
            <w:tcBorders>
              <w:top w:val="nil"/>
              <w:left w:val="nil"/>
              <w:bottom w:val="nil"/>
              <w:right w:val="nil"/>
            </w:tcBorders>
            <w:noWrap w:val="0"/>
            <w:vAlign w:val="top"/>
          </w:tcPr>
          <w:p w14:paraId="6AC7696E">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代表人：</w:t>
            </w:r>
          </w:p>
        </w:tc>
        <w:tc>
          <w:tcPr>
            <w:tcW w:w="5408" w:type="dxa"/>
            <w:tcBorders>
              <w:top w:val="nil"/>
              <w:left w:val="nil"/>
              <w:bottom w:val="nil"/>
              <w:right w:val="nil"/>
            </w:tcBorders>
            <w:noWrap w:val="0"/>
            <w:vAlign w:val="top"/>
          </w:tcPr>
          <w:p w14:paraId="419849EE">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代表人：</w:t>
            </w:r>
          </w:p>
        </w:tc>
      </w:tr>
      <w:tr w14:paraId="04985056">
        <w:tblPrEx>
          <w:tblCellMar>
            <w:top w:w="0" w:type="dxa"/>
            <w:left w:w="108" w:type="dxa"/>
            <w:bottom w:w="0" w:type="dxa"/>
            <w:right w:w="108" w:type="dxa"/>
          </w:tblCellMar>
        </w:tblPrEx>
        <w:trPr>
          <w:trHeight w:val="850" w:hRule="exact"/>
        </w:trPr>
        <w:tc>
          <w:tcPr>
            <w:tcW w:w="4204" w:type="dxa"/>
            <w:tcBorders>
              <w:top w:val="nil"/>
              <w:left w:val="nil"/>
              <w:bottom w:val="nil"/>
              <w:right w:val="nil"/>
            </w:tcBorders>
            <w:noWrap w:val="0"/>
            <w:vAlign w:val="top"/>
          </w:tcPr>
          <w:p w14:paraId="353219C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tc>
        <w:tc>
          <w:tcPr>
            <w:tcW w:w="5408" w:type="dxa"/>
            <w:tcBorders>
              <w:top w:val="nil"/>
              <w:left w:val="nil"/>
              <w:bottom w:val="nil"/>
              <w:right w:val="nil"/>
            </w:tcBorders>
            <w:noWrap w:val="0"/>
            <w:vAlign w:val="top"/>
          </w:tcPr>
          <w:p w14:paraId="6152BB0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tc>
      </w:tr>
    </w:tbl>
    <w:p w14:paraId="2B0A2FD9">
      <w:pPr>
        <w:pStyle w:val="228"/>
        <w:rPr>
          <w:rFonts w:hint="eastAsia" w:ascii="宋体" w:hAnsi="宋体" w:eastAsia="宋体" w:cs="宋体"/>
          <w:highlight w:val="none"/>
        </w:rPr>
      </w:pPr>
      <w:r>
        <w:rPr>
          <w:rFonts w:hint="eastAsia" w:ascii="宋体" w:hAnsi="宋体" w:eastAsia="宋体" w:cs="宋体"/>
          <w:sz w:val="24"/>
          <w:szCs w:val="24"/>
          <w:highlight w:val="none"/>
        </w:rPr>
        <w:br w:type="page" w:clear="all"/>
      </w:r>
    </w:p>
    <w:p w14:paraId="20D16841">
      <w:pPr>
        <w:keepNext/>
        <w:jc w:val="center"/>
        <w:outlineLvl w:val="0"/>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t>第</w:t>
      </w:r>
      <w:bookmarkEnd w:id="154"/>
      <w:r>
        <w:rPr>
          <w:rFonts w:hint="eastAsia" w:ascii="宋体" w:hAnsi="宋体" w:eastAsia="宋体" w:cs="宋体"/>
          <w:b/>
          <w:bCs w:val="0"/>
          <w:sz w:val="30"/>
          <w:szCs w:val="30"/>
          <w:highlight w:val="none"/>
        </w:rPr>
        <w:t>四章 采购需求</w:t>
      </w:r>
      <w:bookmarkEnd w:id="155"/>
      <w:bookmarkEnd w:id="156"/>
      <w:bookmarkEnd w:id="157"/>
      <w:bookmarkStart w:id="158" w:name="_Toc26554093"/>
      <w:bookmarkStart w:id="159" w:name="_Toc49090575"/>
    </w:p>
    <w:p w14:paraId="681D30E2">
      <w:pPr>
        <w:pStyle w:val="33"/>
        <w:spacing w:line="560" w:lineRule="exact"/>
        <w:ind w:firstLine="0"/>
        <w:jc w:val="both"/>
        <w:rPr>
          <w:rFonts w:hint="eastAsia" w:ascii="宋体" w:hAnsi="宋体" w:eastAsia="宋体" w:cs="宋体"/>
          <w:bCs/>
          <w:color w:val="auto"/>
          <w:sz w:val="30"/>
          <w:szCs w:val="30"/>
          <w:highlight w:val="none"/>
          <w:lang w:val="en-US" w:eastAsia="zh-CN" w:bidi="ar-SA"/>
          <w14:ligatures w14:val="none"/>
        </w:rPr>
      </w:pPr>
    </w:p>
    <w:p w14:paraId="5B112D6F">
      <w:pPr>
        <w:spacing w:after="0" w:line="240" w:lineRule="auto"/>
        <w:rPr>
          <w:rFonts w:hint="eastAsia" w:ascii="宋体" w:hAnsi="宋体" w:eastAsia="宋体" w:cs="宋体"/>
          <w:b/>
          <w:bCs w:val="0"/>
          <w:color w:val="auto"/>
          <w:sz w:val="28"/>
          <w:szCs w:val="28"/>
          <w:highlight w:val="none"/>
          <w:lang w:val="en-US" w:eastAsia="zh-CN" w:bidi="ar-SA"/>
          <w14:ligatures w14:val="none"/>
        </w:rPr>
      </w:pPr>
      <w:bookmarkStart w:id="160" w:name="_Toc192580803"/>
      <w:r>
        <w:rPr>
          <w:rFonts w:hint="eastAsia" w:ascii="宋体" w:hAnsi="宋体" w:eastAsia="宋体" w:cs="宋体"/>
          <w:b/>
          <w:bCs w:val="0"/>
          <w:color w:val="auto"/>
          <w:sz w:val="24"/>
          <w:szCs w:val="24"/>
          <w:highlight w:val="none"/>
          <w:lang w:val="en-US" w:eastAsia="zh-CN" w:bidi="ar-SA"/>
          <w14:ligatures w14:val="none"/>
        </w:rPr>
        <w:t>一、项目要求</w:t>
      </w:r>
    </w:p>
    <w:bookmarkEnd w:id="160"/>
    <w:p w14:paraId="487220DF">
      <w:pPr>
        <w:spacing w:after="0" w:line="240" w:lineRule="auto"/>
        <w:rPr>
          <w:rFonts w:hint="eastAsia" w:ascii="宋体" w:hAnsi="宋体" w:eastAsia="宋体" w:cs="宋体"/>
          <w:highlight w:val="none"/>
        </w:rPr>
      </w:pPr>
      <w:bookmarkStart w:id="161" w:name="_Toc192580804"/>
    </w:p>
    <w:bookmarkEnd w:id="161"/>
    <w:tbl>
      <w:tblPr>
        <w:tblStyle w:val="34"/>
        <w:tblW w:w="9452" w:type="dxa"/>
        <w:jc w:val="center"/>
        <w:tblLayout w:type="fixed"/>
        <w:tblCellMar>
          <w:top w:w="32" w:type="dxa"/>
          <w:left w:w="64" w:type="dxa"/>
          <w:bottom w:w="32" w:type="dxa"/>
          <w:right w:w="64" w:type="dxa"/>
        </w:tblCellMar>
      </w:tblPr>
      <w:tblGrid>
        <w:gridCol w:w="369"/>
        <w:gridCol w:w="2694"/>
        <w:gridCol w:w="1032"/>
        <w:gridCol w:w="5357"/>
      </w:tblGrid>
      <w:tr w14:paraId="278AA67A">
        <w:tblPrEx>
          <w:tblCellMar>
            <w:top w:w="32" w:type="dxa"/>
            <w:left w:w="64" w:type="dxa"/>
            <w:bottom w:w="32" w:type="dxa"/>
            <w:right w:w="64" w:type="dxa"/>
          </w:tblCellMar>
        </w:tblPrEx>
        <w:trPr>
          <w:trHeight w:val="0" w:hRule="atLeast"/>
          <w:tblHeader/>
          <w:jc w:val="center"/>
        </w:trPr>
        <w:tc>
          <w:tcPr>
            <w:tcW w:w="369" w:type="dxa"/>
            <w:tcBorders>
              <w:top w:val="single" w:color="auto" w:sz="12" w:space="0"/>
              <w:left w:val="single" w:color="auto" w:sz="12" w:space="0"/>
              <w:bottom w:val="single" w:color="auto" w:sz="4" w:space="0"/>
              <w:right w:val="single" w:color="auto" w:sz="4" w:space="0"/>
            </w:tcBorders>
            <w:shd w:val="clear" w:color="auto" w:fill="DCE6F2" w:themeFill="accent1" w:themeFillTint="32"/>
            <w:vAlign w:val="center"/>
          </w:tcPr>
          <w:p w14:paraId="6BD569E2">
            <w:pPr>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w:t>
            </w:r>
          </w:p>
        </w:tc>
        <w:tc>
          <w:tcPr>
            <w:tcW w:w="2694" w:type="dxa"/>
            <w:tcBorders>
              <w:top w:val="single" w:color="auto" w:sz="12" w:space="0"/>
              <w:left w:val="single" w:color="auto" w:sz="4" w:space="0"/>
              <w:bottom w:val="single" w:color="auto" w:sz="4" w:space="0"/>
              <w:right w:val="single" w:color="auto" w:sz="4" w:space="0"/>
            </w:tcBorders>
            <w:shd w:val="clear" w:color="auto" w:fill="DCE6F2" w:themeFill="accent1" w:themeFillTint="32"/>
            <w:vAlign w:val="center"/>
          </w:tcPr>
          <w:p w14:paraId="40B7F6B6">
            <w:pPr>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功能模块</w:t>
            </w:r>
          </w:p>
        </w:tc>
        <w:tc>
          <w:tcPr>
            <w:tcW w:w="1032" w:type="dxa"/>
            <w:tcBorders>
              <w:top w:val="single" w:color="auto" w:sz="12" w:space="0"/>
              <w:left w:val="single" w:color="auto" w:sz="4" w:space="0"/>
              <w:bottom w:val="single" w:color="auto" w:sz="4" w:space="0"/>
              <w:right w:val="single" w:color="auto" w:sz="4" w:space="0"/>
            </w:tcBorders>
            <w:shd w:val="clear" w:color="auto" w:fill="DCE6F2" w:themeFill="accent1" w:themeFillTint="32"/>
            <w:vAlign w:val="center"/>
          </w:tcPr>
          <w:p w14:paraId="0BC9A9FC">
            <w:pPr>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功能点</w:t>
            </w:r>
          </w:p>
        </w:tc>
        <w:tc>
          <w:tcPr>
            <w:tcW w:w="5357" w:type="dxa"/>
            <w:tcBorders>
              <w:top w:val="single" w:color="auto" w:sz="12" w:space="0"/>
              <w:left w:val="single" w:color="auto" w:sz="4" w:space="0"/>
              <w:bottom w:val="single" w:color="auto" w:sz="4" w:space="0"/>
              <w:right w:val="single" w:color="auto" w:sz="12" w:space="0"/>
            </w:tcBorders>
            <w:shd w:val="clear" w:color="auto" w:fill="DCE6F2" w:themeFill="accent1" w:themeFillTint="32"/>
            <w:vAlign w:val="center"/>
          </w:tcPr>
          <w:p w14:paraId="22B9E6E2">
            <w:pPr>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需求描述</w:t>
            </w:r>
          </w:p>
        </w:tc>
      </w:tr>
      <w:tr w14:paraId="185DEB11">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2552E81">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p>
        </w:tc>
        <w:tc>
          <w:tcPr>
            <w:tcW w:w="2694" w:type="dxa"/>
            <w:vMerge w:val="restart"/>
            <w:tcBorders>
              <w:top w:val="single" w:color="auto" w:sz="4" w:space="0"/>
              <w:left w:val="single" w:color="auto" w:sz="4" w:space="0"/>
              <w:bottom w:val="single" w:color="auto" w:sz="4" w:space="0"/>
              <w:right w:val="single" w:color="auto" w:sz="4" w:space="0"/>
            </w:tcBorders>
            <w:vAlign w:val="center"/>
          </w:tcPr>
          <w:p w14:paraId="5555A822">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泰州市农业农村局农村集体资金结报系统功能整合优化拓展服务</w:t>
            </w:r>
            <w:r>
              <w:rPr>
                <w:rFonts w:hint="eastAsia" w:ascii="宋体" w:hAnsi="宋体" w:eastAsia="宋体" w:cs="宋体"/>
                <w:color w:val="000000"/>
                <w:sz w:val="24"/>
                <w:szCs w:val="24"/>
                <w:highlight w:val="none"/>
                <w:lang w:val="en-US" w:eastAsia="zh-CN" w:bidi="ar"/>
              </w:rPr>
              <w:t>项目</w:t>
            </w:r>
          </w:p>
        </w:tc>
        <w:tc>
          <w:tcPr>
            <w:tcW w:w="1032" w:type="dxa"/>
            <w:tcBorders>
              <w:top w:val="single" w:color="auto" w:sz="4" w:space="0"/>
              <w:left w:val="single" w:color="auto" w:sz="4" w:space="0"/>
              <w:bottom w:val="single" w:color="auto" w:sz="4" w:space="0"/>
              <w:right w:val="single" w:color="auto" w:sz="4" w:space="0"/>
            </w:tcBorders>
            <w:vAlign w:val="center"/>
          </w:tcPr>
          <w:p w14:paraId="1668CB77">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平台界面改善</w:t>
            </w:r>
          </w:p>
        </w:tc>
        <w:tc>
          <w:tcPr>
            <w:tcW w:w="5357" w:type="dxa"/>
            <w:tcBorders>
              <w:top w:val="single" w:color="auto" w:sz="4" w:space="0"/>
              <w:left w:val="single" w:color="auto" w:sz="4" w:space="0"/>
              <w:bottom w:val="single" w:color="auto" w:sz="4" w:space="0"/>
              <w:right w:val="single" w:color="auto" w:sz="12" w:space="0"/>
            </w:tcBorders>
            <w:vAlign w:val="center"/>
          </w:tcPr>
          <w:p w14:paraId="6BF9BE5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操作子平台功能菜单（待办事项、财务管理、资产管理、资源管理、合同管理、阳光平台），界面由菜单式改为图标式进入，界面不再显示各功能菜单具体内容，点图标进入后再显示具体内容</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把集体产权制度改革信息系统名称改为资产清查模块，改变该系统原独立外挂形式，将该系统作为三资平台子系统放入三资平台综合界面里，全部改用三资平台账号进入，进入后该子系统可以再通过其独立的账号进入</w:t>
            </w:r>
          </w:p>
        </w:tc>
      </w:tr>
      <w:tr w14:paraId="00FB4285">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D981AE9">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B52529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010739F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资产台账内容增加</w:t>
            </w:r>
          </w:p>
        </w:tc>
        <w:tc>
          <w:tcPr>
            <w:tcW w:w="5357" w:type="dxa"/>
            <w:tcBorders>
              <w:top w:val="single" w:color="auto" w:sz="4" w:space="0"/>
              <w:left w:val="single" w:color="auto" w:sz="4" w:space="0"/>
              <w:bottom w:val="single" w:color="auto" w:sz="4" w:space="0"/>
              <w:right w:val="single" w:color="auto" w:sz="12" w:space="0"/>
            </w:tcBorders>
            <w:vAlign w:val="center"/>
          </w:tcPr>
          <w:p w14:paraId="3540ED3B">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1.是否核销或报废</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 xml:space="preserve">2.增加来源方式：①高标田项目形成资产；②扶贫资金形成资产；③一事一议奖补资金形成资产；④政府部门条线投入村域形成资产；⑤扶持集体经济项目形成资产                                                                                                                          </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3.资产卡片每笔资产对应一个二维码</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4.资产资源交易信息与产权交易信息关联</w:t>
            </w:r>
          </w:p>
        </w:tc>
      </w:tr>
      <w:tr w14:paraId="3F89555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41B4523">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A4A4BFD">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725BBC2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资源台账</w:t>
            </w:r>
          </w:p>
        </w:tc>
        <w:tc>
          <w:tcPr>
            <w:tcW w:w="5357" w:type="dxa"/>
            <w:tcBorders>
              <w:top w:val="single" w:color="auto" w:sz="4" w:space="0"/>
              <w:left w:val="single" w:color="auto" w:sz="4" w:space="0"/>
              <w:bottom w:val="single" w:color="auto" w:sz="4" w:space="0"/>
              <w:right w:val="single" w:color="auto" w:sz="12" w:space="0"/>
            </w:tcBorders>
            <w:vAlign w:val="center"/>
          </w:tcPr>
          <w:p w14:paraId="69848562">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增加组级资源台账，通过增加下拉框：具体组名</w:t>
            </w:r>
          </w:p>
        </w:tc>
      </w:tr>
      <w:tr w14:paraId="4D9C7AA5">
        <w:tblPrEx>
          <w:tblCellMar>
            <w:top w:w="32" w:type="dxa"/>
            <w:left w:w="64" w:type="dxa"/>
            <w:bottom w:w="32" w:type="dxa"/>
            <w:right w:w="64" w:type="dxa"/>
          </w:tblCellMar>
        </w:tblPrEx>
        <w:trPr>
          <w:trHeight w:val="0" w:hRule="atLeast"/>
          <w:jc w:val="center"/>
        </w:trPr>
        <w:tc>
          <w:tcPr>
            <w:tcW w:w="369" w:type="dxa"/>
            <w:vMerge w:val="restart"/>
            <w:tcBorders>
              <w:top w:val="single" w:color="auto" w:sz="4" w:space="0"/>
              <w:left w:val="single" w:color="auto" w:sz="12" w:space="0"/>
              <w:bottom w:val="single" w:color="auto" w:sz="4" w:space="0"/>
              <w:right w:val="single" w:color="auto" w:sz="4" w:space="0"/>
            </w:tcBorders>
            <w:vAlign w:val="center"/>
          </w:tcPr>
          <w:p w14:paraId="004FC1DA">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0384846">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0AC8F7DF">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预警信息增加</w:t>
            </w:r>
          </w:p>
        </w:tc>
        <w:tc>
          <w:tcPr>
            <w:tcW w:w="5357" w:type="dxa"/>
            <w:tcBorders>
              <w:top w:val="single" w:color="auto" w:sz="4" w:space="0"/>
              <w:left w:val="single" w:color="auto" w:sz="4" w:space="0"/>
              <w:bottom w:val="single" w:color="auto" w:sz="4" w:space="0"/>
              <w:right w:val="single" w:color="auto" w:sz="12" w:space="0"/>
            </w:tcBorders>
            <w:vAlign w:val="center"/>
          </w:tcPr>
          <w:p w14:paraId="327FDE4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1.资产资源台账信息预警</w:t>
            </w:r>
          </w:p>
        </w:tc>
      </w:tr>
      <w:tr w14:paraId="5BBD975E">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23212D73">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8BA3442">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6F5C1F63">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6AA21857">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2.经营性资产</w:t>
            </w:r>
          </w:p>
        </w:tc>
      </w:tr>
      <w:tr w14:paraId="4B21DAB1">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56684D84">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0275CFF">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4453DC7">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1F275283">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3.非经营性资产</w:t>
            </w:r>
          </w:p>
        </w:tc>
      </w:tr>
      <w:tr w14:paraId="6772FA55">
        <w:tblPrEx>
          <w:tblCellMar>
            <w:top w:w="32" w:type="dxa"/>
            <w:left w:w="64" w:type="dxa"/>
            <w:bottom w:w="32" w:type="dxa"/>
            <w:right w:w="64" w:type="dxa"/>
          </w:tblCellMar>
        </w:tblPrEx>
        <w:trPr>
          <w:trHeight w:val="0" w:hRule="atLeast"/>
          <w:jc w:val="center"/>
        </w:trPr>
        <w:tc>
          <w:tcPr>
            <w:tcW w:w="369" w:type="dxa"/>
            <w:vMerge w:val="restart"/>
            <w:tcBorders>
              <w:top w:val="single" w:color="auto" w:sz="4" w:space="0"/>
              <w:left w:val="single" w:color="auto" w:sz="12" w:space="0"/>
              <w:bottom w:val="single" w:color="auto" w:sz="4" w:space="0"/>
              <w:right w:val="single" w:color="auto" w:sz="4" w:space="0"/>
            </w:tcBorders>
            <w:vAlign w:val="center"/>
          </w:tcPr>
          <w:p w14:paraId="0616D94B">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5</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698DBA9">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1CA8C52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村级用工管理模块</w:t>
            </w:r>
          </w:p>
        </w:tc>
        <w:tc>
          <w:tcPr>
            <w:tcW w:w="5357" w:type="dxa"/>
            <w:tcBorders>
              <w:top w:val="single" w:color="auto" w:sz="4" w:space="0"/>
              <w:left w:val="single" w:color="auto" w:sz="4" w:space="0"/>
              <w:bottom w:val="single" w:color="auto" w:sz="4" w:space="0"/>
              <w:right w:val="single" w:color="auto" w:sz="12" w:space="0"/>
            </w:tcBorders>
            <w:vAlign w:val="center"/>
          </w:tcPr>
          <w:p w14:paraId="244BD53F">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1.村级用工分类</w:t>
            </w:r>
          </w:p>
        </w:tc>
      </w:tr>
      <w:tr w14:paraId="74CB30D4">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626F418C">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09C5FC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D4E4E40">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9563FD5">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2.年度村级常规性劳务用工</w:t>
            </w:r>
          </w:p>
        </w:tc>
      </w:tr>
      <w:tr w14:paraId="7FFA07F0">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1A7D4EC6">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E5B074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BE4915F">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04A6D99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3.村级劳务用工资金来源</w:t>
            </w:r>
          </w:p>
        </w:tc>
      </w:tr>
      <w:tr w14:paraId="3B0145B1">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5A6DD678">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ABCEBED">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161827E9">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69340814">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4.村级劳务用工事项清单</w:t>
            </w:r>
          </w:p>
        </w:tc>
      </w:tr>
      <w:tr w14:paraId="39941CDE">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4D5640C3">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A4E22BB">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6A4E98B5">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19E8F83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5.村级劳务用工种类及单价</w:t>
            </w:r>
          </w:p>
        </w:tc>
      </w:tr>
      <w:tr w14:paraId="517CDEFB">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2391E93E">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A0673A6">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6E4763AF">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FB55DFB">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6.村级劳务用工人员信息库</w:t>
            </w:r>
          </w:p>
        </w:tc>
      </w:tr>
      <w:tr w14:paraId="5D1E632F">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2844BE03">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6490DBA">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FF07A4D">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58E48A7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7.村级劳务用工流程（可上传附件）</w:t>
            </w:r>
          </w:p>
        </w:tc>
      </w:tr>
      <w:tr w14:paraId="34F8259F">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1F29F2BB">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D96FD54">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709C7F6E">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1525943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8.用工过程监督</w:t>
            </w:r>
          </w:p>
        </w:tc>
      </w:tr>
      <w:tr w14:paraId="2F3C9191">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5B277B3A">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6CFF28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7F5F3E97">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1231CD2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9.应急类用工流程（单设）</w:t>
            </w:r>
          </w:p>
        </w:tc>
      </w:tr>
      <w:tr w14:paraId="75272355">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22D47D02">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FD2C84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6AEB206">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05A912B5">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10.用工统计</w:t>
            </w:r>
          </w:p>
        </w:tc>
      </w:tr>
      <w:tr w14:paraId="37FC7459">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7F456F82">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92F2B28">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4AD20C96">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6A8A47E9">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11.用工预警</w:t>
            </w:r>
          </w:p>
        </w:tc>
      </w:tr>
      <w:tr w14:paraId="320BE5A0">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6288B97E">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F8C1DA3">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515EB0CA">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5CAB7D7">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12.乡镇审计监督</w:t>
            </w:r>
          </w:p>
        </w:tc>
      </w:tr>
      <w:tr w14:paraId="7D7F55B8">
        <w:tblPrEx>
          <w:tblCellMar>
            <w:top w:w="32" w:type="dxa"/>
            <w:left w:w="64" w:type="dxa"/>
            <w:bottom w:w="32" w:type="dxa"/>
            <w:right w:w="64" w:type="dxa"/>
          </w:tblCellMar>
        </w:tblPrEx>
        <w:trPr>
          <w:trHeight w:val="0" w:hRule="atLeast"/>
          <w:jc w:val="center"/>
        </w:trPr>
        <w:tc>
          <w:tcPr>
            <w:tcW w:w="369" w:type="dxa"/>
            <w:vMerge w:val="restart"/>
            <w:tcBorders>
              <w:top w:val="single" w:color="auto" w:sz="4" w:space="0"/>
              <w:left w:val="single" w:color="auto" w:sz="12" w:space="0"/>
              <w:bottom w:val="single" w:color="auto" w:sz="4" w:space="0"/>
              <w:right w:val="single" w:color="auto" w:sz="4" w:space="0"/>
            </w:tcBorders>
            <w:vAlign w:val="center"/>
          </w:tcPr>
          <w:p w14:paraId="5C3784E6">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6</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7ECCBBC">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351B330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村级小型零散工程管理模块</w:t>
            </w:r>
          </w:p>
        </w:tc>
        <w:tc>
          <w:tcPr>
            <w:tcW w:w="5357" w:type="dxa"/>
            <w:tcBorders>
              <w:top w:val="single" w:color="auto" w:sz="4" w:space="0"/>
              <w:left w:val="single" w:color="auto" w:sz="4" w:space="0"/>
              <w:bottom w:val="single" w:color="auto" w:sz="4" w:space="0"/>
              <w:right w:val="single" w:color="auto" w:sz="12" w:space="0"/>
            </w:tcBorders>
            <w:vAlign w:val="center"/>
          </w:tcPr>
          <w:p w14:paraId="22EDCC1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1.年度村级常规性小型零散工程</w:t>
            </w:r>
          </w:p>
        </w:tc>
      </w:tr>
      <w:tr w14:paraId="1AD83C4B">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381FA959">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76716CF">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3A8EBCFD">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14F8C1E3">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2.小型零散工程清单</w:t>
            </w:r>
          </w:p>
        </w:tc>
      </w:tr>
      <w:tr w14:paraId="618161DA">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1263BD28">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EF27DA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3052BAF6">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7088FC4D">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bidi="ar"/>
              </w:rPr>
              <w:t>.小型零散工程造价（5000-20000元）</w:t>
            </w:r>
          </w:p>
        </w:tc>
      </w:tr>
      <w:tr w14:paraId="230E890C">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3147438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7B8965C">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10DF4869">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3422AEB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bidi="ar"/>
              </w:rPr>
              <w:t>.工程实施流程</w:t>
            </w:r>
          </w:p>
        </w:tc>
      </w:tr>
      <w:tr w14:paraId="14C69FDA">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5CE7ED71">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01DB7FD">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32C77717">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22E8EC13">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bidi="ar"/>
              </w:rPr>
              <w:t>.乡镇审计监督</w:t>
            </w:r>
          </w:p>
        </w:tc>
      </w:tr>
      <w:tr w14:paraId="739142D6">
        <w:tblPrEx>
          <w:tblCellMar>
            <w:top w:w="32" w:type="dxa"/>
            <w:left w:w="64" w:type="dxa"/>
            <w:bottom w:w="32" w:type="dxa"/>
            <w:right w:w="64" w:type="dxa"/>
          </w:tblCellMar>
        </w:tblPrEx>
        <w:trPr>
          <w:trHeight w:val="0" w:hRule="atLeast"/>
          <w:jc w:val="center"/>
        </w:trPr>
        <w:tc>
          <w:tcPr>
            <w:tcW w:w="369" w:type="dxa"/>
            <w:vMerge w:val="restart"/>
            <w:tcBorders>
              <w:top w:val="single" w:color="auto" w:sz="4" w:space="0"/>
              <w:left w:val="single" w:color="auto" w:sz="12" w:space="0"/>
              <w:bottom w:val="single" w:color="auto" w:sz="4" w:space="0"/>
              <w:right w:val="single" w:color="auto" w:sz="4" w:space="0"/>
            </w:tcBorders>
            <w:vAlign w:val="center"/>
          </w:tcPr>
          <w:p w14:paraId="181E6509">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7</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4C17182">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4F0C66D1">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村干部基本报酬发放管理</w:t>
            </w:r>
          </w:p>
        </w:tc>
        <w:tc>
          <w:tcPr>
            <w:tcW w:w="5357" w:type="dxa"/>
            <w:tcBorders>
              <w:top w:val="single" w:color="auto" w:sz="4" w:space="0"/>
              <w:left w:val="single" w:color="auto" w:sz="4" w:space="0"/>
              <w:bottom w:val="single" w:color="auto" w:sz="4" w:space="0"/>
              <w:right w:val="single" w:color="auto" w:sz="12" w:space="0"/>
            </w:tcBorders>
            <w:vAlign w:val="center"/>
          </w:tcPr>
          <w:p w14:paraId="3E6347E4">
            <w:pPr>
              <w:snapToGrid w:val="0"/>
              <w:ind w:left="0" w:leftChars="0" w:right="0" w:righ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1.村干部报酬信息库（村两委干部姓名、性别、职务、身份证号码、银行卡号、基础报酬、考核报酬、社保缴费）</w:t>
            </w:r>
          </w:p>
        </w:tc>
      </w:tr>
      <w:tr w14:paraId="13CAD854">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268AE759">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24EC99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55DBA6C6">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51538F4F">
            <w:pPr>
              <w:snapToGrid w:val="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2.村干部报酬定期发放（与财务核算、资金支出关联），基础报酬按月支付，每月20日前支付到位，显示已支付；每月20日未发生线上支付的，显示未支付红色预警提示。每月20日后实行线上支付的，由乡镇申请市（区）财政部门消除预警提示。</w:t>
            </w:r>
          </w:p>
        </w:tc>
      </w:tr>
      <w:tr w14:paraId="40CC2BF1">
        <w:tblPrEx>
          <w:tblCellMar>
            <w:top w:w="32" w:type="dxa"/>
            <w:left w:w="64" w:type="dxa"/>
            <w:bottom w:w="32" w:type="dxa"/>
            <w:right w:w="64" w:type="dxa"/>
          </w:tblCellMar>
        </w:tblPrEx>
        <w:trPr>
          <w:trHeight w:val="0" w:hRule="atLeast"/>
          <w:jc w:val="center"/>
        </w:trPr>
        <w:tc>
          <w:tcPr>
            <w:tcW w:w="369" w:type="dxa"/>
            <w:vMerge w:val="continue"/>
            <w:tcBorders>
              <w:top w:val="single" w:color="auto" w:sz="4" w:space="0"/>
              <w:left w:val="single" w:color="auto" w:sz="12" w:space="0"/>
              <w:bottom w:val="single" w:color="auto" w:sz="4" w:space="0"/>
              <w:right w:val="single" w:color="auto" w:sz="4" w:space="0"/>
            </w:tcBorders>
            <w:vAlign w:val="center"/>
          </w:tcPr>
          <w:p w14:paraId="44E0086D">
            <w:pPr>
              <w:widowControl/>
              <w:snapToGrid w:val="0"/>
              <w:ind w:left="0" w:leftChars="0" w:right="0" w:rightChars="0" w:firstLine="0" w:firstLineChars="0"/>
              <w:jc w:val="center"/>
              <w:textAlignment w:val="center"/>
              <w:rPr>
                <w:rFonts w:hint="eastAsia" w:ascii="宋体" w:hAnsi="宋体" w:eastAsia="宋体" w:cs="宋体"/>
                <w:sz w:val="24"/>
                <w:szCs w:val="24"/>
                <w:highlight w:val="none"/>
              </w:rPr>
            </w:pP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C4A9101">
            <w:pPr>
              <w:widowControl/>
              <w:snapToGrid w:val="0"/>
              <w:ind w:left="0" w:leftChars="0" w:right="0" w:rightChars="0" w:firstLine="0" w:firstLineChars="0"/>
              <w:jc w:val="center"/>
              <w:textAlignment w:val="center"/>
              <w:rPr>
                <w:rFonts w:hint="eastAsia" w:ascii="宋体" w:hAnsi="宋体" w:eastAsia="宋体" w:cs="宋体"/>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1ED7B218">
            <w:pPr>
              <w:widowControl/>
              <w:snapToGrid w:val="0"/>
              <w:ind w:left="0" w:leftChars="0" w:right="0" w:rightChars="0" w:firstLine="0" w:firstLineChars="0"/>
              <w:jc w:val="left"/>
              <w:textAlignment w:val="center"/>
              <w:rPr>
                <w:rFonts w:hint="eastAsia" w:ascii="宋体" w:hAnsi="宋体" w:eastAsia="宋体" w:cs="宋体"/>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05B5D63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3.村干部基础报酬监测，每月10日村集体银行资金余额低于当月应发其他村两委报酬总额时，停止其他线上支付事项，并显示橙色预警提示。</w:t>
            </w:r>
          </w:p>
        </w:tc>
      </w:tr>
      <w:tr w14:paraId="7794011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32D38E23">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8</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79FAEF73">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F713C2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财政扶持集体经济项目管理</w:t>
            </w:r>
          </w:p>
        </w:tc>
        <w:tc>
          <w:tcPr>
            <w:tcW w:w="5357" w:type="dxa"/>
            <w:tcBorders>
              <w:top w:val="single" w:color="auto" w:sz="4" w:space="0"/>
              <w:left w:val="single" w:color="auto" w:sz="4" w:space="0"/>
              <w:bottom w:val="single" w:color="auto" w:sz="4" w:space="0"/>
              <w:right w:val="single" w:color="auto" w:sz="12" w:space="0"/>
            </w:tcBorders>
            <w:vAlign w:val="center"/>
          </w:tcPr>
          <w:p w14:paraId="31112D7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实施年度、项目名称、实施地点、项目村名单、项目内容、预算价格、财政资金、实际投入、形成资产登记关联、年度收益（与财务核算关联）</w:t>
            </w:r>
          </w:p>
        </w:tc>
      </w:tr>
      <w:tr w14:paraId="250AA38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25CA059A">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9</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4AC5F8C">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04FEA83">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村级支出分档管理</w:t>
            </w:r>
          </w:p>
        </w:tc>
        <w:tc>
          <w:tcPr>
            <w:tcW w:w="5357" w:type="dxa"/>
            <w:tcBorders>
              <w:top w:val="single" w:color="auto" w:sz="4" w:space="0"/>
              <w:left w:val="single" w:color="auto" w:sz="4" w:space="0"/>
              <w:bottom w:val="single" w:color="auto" w:sz="4" w:space="0"/>
              <w:right w:val="single" w:color="auto" w:sz="12" w:space="0"/>
            </w:tcBorders>
            <w:vAlign w:val="center"/>
          </w:tcPr>
          <w:p w14:paraId="5DF122F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乡镇根据近三年村级非生产性支出、经营性净收入、资产负债率、债务情况、年度净收益情况设置评估赋分，对各村划化A类（发展型）、B类（稳定型）、C类（控债型）三个等级，分别设置阈值。</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1.工程项目建设</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A类村享有项目建设实施自主权</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B类村实行项目总量控制</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C类村严格执行“保运转、禁负债”红线管理，一定金额以上项目经乡镇办公会前置审批。</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2.“以收定支”编制预算</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按照“先运转、后建设”要求，分A、B、C三类编制预算。</w:t>
            </w:r>
          </w:p>
          <w:p w14:paraId="710628E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3.预算支出管控</w:t>
            </w:r>
            <w:r>
              <w:rPr>
                <w:rFonts w:hint="eastAsia" w:ascii="宋体" w:hAnsi="宋体" w:eastAsia="宋体" w:cs="宋体"/>
                <w:color w:val="000000"/>
                <w:sz w:val="24"/>
                <w:szCs w:val="24"/>
                <w:highlight w:val="none"/>
                <w:lang w:bidi="ar"/>
              </w:rPr>
              <w:br w:type="textWrapping"/>
            </w:r>
            <w:r>
              <w:rPr>
                <w:rFonts w:hint="eastAsia" w:ascii="宋体" w:hAnsi="宋体" w:eastAsia="宋体" w:cs="宋体"/>
                <w:color w:val="000000"/>
                <w:sz w:val="24"/>
                <w:szCs w:val="24"/>
                <w:highlight w:val="none"/>
                <w:lang w:bidi="ar"/>
              </w:rPr>
              <w:t>具体标准和流程待定。</w:t>
            </w:r>
          </w:p>
        </w:tc>
      </w:tr>
      <w:tr w14:paraId="2C3213B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44BC6DCE">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10</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779E82C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61F69FB9">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法律法规政策制度管理</w:t>
            </w:r>
          </w:p>
        </w:tc>
        <w:tc>
          <w:tcPr>
            <w:tcW w:w="5357" w:type="dxa"/>
            <w:tcBorders>
              <w:top w:val="single" w:color="auto" w:sz="4" w:space="0"/>
              <w:left w:val="single" w:color="auto" w:sz="4" w:space="0"/>
              <w:bottom w:val="single" w:color="auto" w:sz="4" w:space="0"/>
              <w:right w:val="single" w:color="auto" w:sz="12" w:space="0"/>
            </w:tcBorders>
            <w:vAlign w:val="center"/>
          </w:tcPr>
          <w:p w14:paraId="259AD627">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用于上传有关“三资”方面管理法律法规政策制度性文件，同步推送到阳光公开模块，方便村民查询。</w:t>
            </w:r>
          </w:p>
        </w:tc>
      </w:tr>
      <w:tr w14:paraId="71788645">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236F4B83">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11</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3D782306">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7E4D3E2E">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设置内部结算凭证</w:t>
            </w:r>
          </w:p>
        </w:tc>
        <w:tc>
          <w:tcPr>
            <w:tcW w:w="5357" w:type="dxa"/>
            <w:tcBorders>
              <w:top w:val="single" w:color="auto" w:sz="4" w:space="0"/>
              <w:left w:val="single" w:color="auto" w:sz="4" w:space="0"/>
              <w:bottom w:val="single" w:color="auto" w:sz="4" w:space="0"/>
              <w:right w:val="single" w:color="auto" w:sz="12" w:space="0"/>
            </w:tcBorders>
            <w:vAlign w:val="center"/>
          </w:tcPr>
          <w:p w14:paraId="161D5AC2">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用于开具电子凭证（电子票据凭证），拟用省平台模板，市级平台系统自动开具集体经济组织内部结算电子票据。</w:t>
            </w:r>
          </w:p>
        </w:tc>
      </w:tr>
      <w:tr w14:paraId="1E4772DF">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33F75E8">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12</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C204FAD">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6FBAE43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与省产权交易平台数据关联功能</w:t>
            </w:r>
          </w:p>
        </w:tc>
        <w:tc>
          <w:tcPr>
            <w:tcW w:w="5357" w:type="dxa"/>
            <w:tcBorders>
              <w:top w:val="single" w:color="auto" w:sz="4" w:space="0"/>
              <w:left w:val="single" w:color="auto" w:sz="4" w:space="0"/>
              <w:bottom w:val="single" w:color="auto" w:sz="4" w:space="0"/>
              <w:right w:val="single" w:color="auto" w:sz="12" w:space="0"/>
            </w:tcBorders>
            <w:vAlign w:val="center"/>
          </w:tcPr>
          <w:p w14:paraId="49F725CC">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根据省平台相关关联功能要求开发</w:t>
            </w:r>
          </w:p>
        </w:tc>
      </w:tr>
      <w:tr w14:paraId="306E61A4">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C7F2D96">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13</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03D6924">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4FE195CC">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基层需求优化财务操作功能</w:t>
            </w:r>
          </w:p>
        </w:tc>
        <w:tc>
          <w:tcPr>
            <w:tcW w:w="5357" w:type="dxa"/>
            <w:tcBorders>
              <w:top w:val="single" w:color="auto" w:sz="4" w:space="0"/>
              <w:left w:val="single" w:color="auto" w:sz="4" w:space="0"/>
              <w:bottom w:val="single" w:color="auto" w:sz="4" w:space="0"/>
              <w:right w:val="single" w:color="auto" w:sz="12" w:space="0"/>
            </w:tcBorders>
            <w:noWrap/>
            <w:vAlign w:val="center"/>
          </w:tcPr>
          <w:p w14:paraId="3202986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凭证号自动排序功能</w:t>
            </w:r>
          </w:p>
        </w:tc>
      </w:tr>
      <w:tr w14:paraId="7089CC98">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A97ED3D">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14</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7CD2CA59">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536344CD">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83F9669">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附件上传功能</w:t>
            </w:r>
          </w:p>
        </w:tc>
      </w:tr>
      <w:tr w14:paraId="4B0F748E">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2D86C16E">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15</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42B0AA7">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39AFE9A1">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3DC546DC">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调整附件顺序功能</w:t>
            </w:r>
          </w:p>
        </w:tc>
      </w:tr>
      <w:tr w14:paraId="70E376F7">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772F5564">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16</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09D3BDE">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3A72D274">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5B0B7AF3">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凭证自动存储模版功能</w:t>
            </w:r>
          </w:p>
        </w:tc>
      </w:tr>
      <w:tr w14:paraId="488AAD08">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4E982E6B">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17</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0BF6F9A1">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AE285DD">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76069971">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凭证录入自动保存功能</w:t>
            </w:r>
          </w:p>
        </w:tc>
      </w:tr>
      <w:tr w14:paraId="42C58CAE">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EB34692">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18</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599C8144">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1B872B46">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2875B61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合同收款页面</w:t>
            </w:r>
          </w:p>
        </w:tc>
      </w:tr>
      <w:tr w14:paraId="608D0EB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4DA01EE">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19</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CFA794B">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78188BB2">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6D731EA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优化固定资产折旧功能</w:t>
            </w:r>
          </w:p>
        </w:tc>
      </w:tr>
      <w:tr w14:paraId="2FCCC17B">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9753833">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20</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5AD2896D">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7EB579ED">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4E134D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内部往来科目</w:t>
            </w:r>
          </w:p>
        </w:tc>
      </w:tr>
      <w:tr w14:paraId="51101655">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5E71F844">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21</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03FE83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60A45603">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6D0AB491">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辅助核算功能</w:t>
            </w:r>
          </w:p>
        </w:tc>
      </w:tr>
      <w:tr w14:paraId="0A066002">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7547B73">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22</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48187065">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restart"/>
            <w:tcBorders>
              <w:top w:val="single" w:color="auto" w:sz="4" w:space="0"/>
              <w:left w:val="single" w:color="auto" w:sz="4" w:space="0"/>
              <w:bottom w:val="single" w:color="auto" w:sz="4" w:space="0"/>
              <w:right w:val="single" w:color="auto" w:sz="4" w:space="0"/>
            </w:tcBorders>
            <w:vAlign w:val="center"/>
          </w:tcPr>
          <w:p w14:paraId="36E2337F">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优化预算控制功能</w:t>
            </w:r>
          </w:p>
        </w:tc>
        <w:tc>
          <w:tcPr>
            <w:tcW w:w="5357" w:type="dxa"/>
            <w:tcBorders>
              <w:top w:val="single" w:color="auto" w:sz="4" w:space="0"/>
              <w:left w:val="single" w:color="auto" w:sz="4" w:space="0"/>
              <w:bottom w:val="single" w:color="auto" w:sz="4" w:space="0"/>
              <w:right w:val="single" w:color="auto" w:sz="12" w:space="0"/>
            </w:tcBorders>
            <w:vAlign w:val="center"/>
          </w:tcPr>
          <w:p w14:paraId="5BAA8288">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增加村干部报酬发放与总支出、小型零散工程、村级用工预算控制关联并预警</w:t>
            </w:r>
          </w:p>
        </w:tc>
      </w:tr>
      <w:tr w14:paraId="6099DF93">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21918A72">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23</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6EEC733C">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0BA172BF">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0BC279BB">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增加预算录入审批流程，村级录入（上传会议记录）、代理会计审核、代理中心主任审批、农经站主任（农村办）审核、乡镇分管领导审批</w:t>
            </w:r>
          </w:p>
        </w:tc>
      </w:tr>
      <w:tr w14:paraId="2842B9F5">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49957FA">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24</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B0FCAB0">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7FDA1B57">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4C9C1ED9">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增加决算录入审批流程，村级录入（上传会议记录）、代理会计审核、代理中心主任审批、农经站主任（农村办）审核、乡镇分管领导审批</w:t>
            </w:r>
          </w:p>
        </w:tc>
      </w:tr>
      <w:tr w14:paraId="2ECF1EC8">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F1C7EAE">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25</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11E5DF32">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vMerge w:val="continue"/>
            <w:tcBorders>
              <w:top w:val="single" w:color="auto" w:sz="4" w:space="0"/>
              <w:left w:val="single" w:color="auto" w:sz="4" w:space="0"/>
              <w:bottom w:val="single" w:color="auto" w:sz="4" w:space="0"/>
              <w:right w:val="single" w:color="auto" w:sz="4" w:space="0"/>
            </w:tcBorders>
            <w:vAlign w:val="center"/>
          </w:tcPr>
          <w:p w14:paraId="257EED4B">
            <w:pPr>
              <w:snapToGrid w:val="0"/>
              <w:ind w:left="0" w:leftChars="0" w:right="0" w:rightChars="0" w:firstLine="0" w:firstLineChars="0"/>
              <w:jc w:val="left"/>
              <w:rPr>
                <w:rFonts w:hint="eastAsia" w:ascii="宋体" w:hAnsi="宋体" w:eastAsia="宋体" w:cs="宋体"/>
                <w:color w:val="000000"/>
                <w:sz w:val="24"/>
                <w:szCs w:val="24"/>
                <w:highlight w:val="none"/>
              </w:rPr>
            </w:pPr>
          </w:p>
        </w:tc>
        <w:tc>
          <w:tcPr>
            <w:tcW w:w="5357" w:type="dxa"/>
            <w:tcBorders>
              <w:top w:val="single" w:color="auto" w:sz="4" w:space="0"/>
              <w:left w:val="single" w:color="auto" w:sz="4" w:space="0"/>
              <w:bottom w:val="single" w:color="auto" w:sz="4" w:space="0"/>
              <w:right w:val="single" w:color="auto" w:sz="12" w:space="0"/>
            </w:tcBorders>
            <w:vAlign w:val="center"/>
          </w:tcPr>
          <w:p w14:paraId="77DA68B0">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bidi="ar"/>
              </w:rPr>
              <w:t>改变</w:t>
            </w:r>
            <w:r>
              <w:rPr>
                <w:rFonts w:hint="eastAsia" w:ascii="宋体" w:hAnsi="宋体" w:eastAsia="宋体" w:cs="宋体"/>
                <w:color w:val="000000"/>
                <w:sz w:val="24"/>
                <w:szCs w:val="24"/>
                <w:highlight w:val="none"/>
                <w:lang w:bidi="ar"/>
              </w:rPr>
              <w:t>预算表格内容与格式，预算管理增加预算录入菜单（录入、审核、审批）</w:t>
            </w:r>
          </w:p>
        </w:tc>
      </w:tr>
      <w:tr w14:paraId="061EDC9F">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91EE281">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26</w:t>
            </w:r>
          </w:p>
        </w:tc>
        <w:tc>
          <w:tcPr>
            <w:tcW w:w="2694" w:type="dxa"/>
            <w:vMerge w:val="continue"/>
            <w:tcBorders>
              <w:top w:val="single" w:color="auto" w:sz="4" w:space="0"/>
              <w:left w:val="single" w:color="auto" w:sz="4" w:space="0"/>
              <w:bottom w:val="single" w:color="auto" w:sz="4" w:space="0"/>
              <w:right w:val="single" w:color="auto" w:sz="4" w:space="0"/>
            </w:tcBorders>
            <w:vAlign w:val="center"/>
          </w:tcPr>
          <w:p w14:paraId="22F3CD94">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20D9396">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增加资产管理功能</w:t>
            </w:r>
          </w:p>
        </w:tc>
        <w:tc>
          <w:tcPr>
            <w:tcW w:w="5357" w:type="dxa"/>
            <w:tcBorders>
              <w:top w:val="single" w:color="auto" w:sz="4" w:space="0"/>
              <w:left w:val="single" w:color="auto" w:sz="4" w:space="0"/>
              <w:bottom w:val="single" w:color="auto" w:sz="4" w:space="0"/>
              <w:right w:val="single" w:color="auto" w:sz="12" w:space="0"/>
            </w:tcBorders>
            <w:vAlign w:val="center"/>
          </w:tcPr>
          <w:p w14:paraId="03F01D19">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增加生物资产登记管理、库存物资登记管理</w:t>
            </w:r>
          </w:p>
        </w:tc>
      </w:tr>
      <w:tr w14:paraId="717A59EF">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12" w:space="0"/>
              <w:right w:val="single" w:color="auto" w:sz="4" w:space="0"/>
            </w:tcBorders>
            <w:vAlign w:val="center"/>
          </w:tcPr>
          <w:p w14:paraId="33CE4075">
            <w:pPr>
              <w:widowControl/>
              <w:snapToGrid w:val="0"/>
              <w:ind w:left="0" w:leftChars="0" w:right="0" w:rightChars="0"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27</w:t>
            </w:r>
          </w:p>
        </w:tc>
        <w:tc>
          <w:tcPr>
            <w:tcW w:w="2694" w:type="dxa"/>
            <w:vMerge w:val="continue"/>
            <w:tcBorders>
              <w:top w:val="single" w:color="auto" w:sz="4" w:space="0"/>
              <w:left w:val="single" w:color="auto" w:sz="4" w:space="0"/>
              <w:bottom w:val="single" w:color="auto" w:sz="12" w:space="0"/>
              <w:right w:val="single" w:color="auto" w:sz="4" w:space="0"/>
            </w:tcBorders>
            <w:vAlign w:val="center"/>
          </w:tcPr>
          <w:p w14:paraId="306A8876">
            <w:pPr>
              <w:snapToGrid w:val="0"/>
              <w:ind w:left="0" w:leftChars="0" w:right="0" w:rightChars="0" w:firstLine="0" w:firstLineChars="0"/>
              <w:jc w:val="center"/>
              <w:rPr>
                <w:rFonts w:hint="eastAsia" w:ascii="宋体" w:hAnsi="宋体" w:eastAsia="宋体" w:cs="宋体"/>
                <w:color w:val="000000"/>
                <w:sz w:val="24"/>
                <w:szCs w:val="24"/>
                <w:highlight w:val="none"/>
              </w:rPr>
            </w:pPr>
          </w:p>
        </w:tc>
        <w:tc>
          <w:tcPr>
            <w:tcW w:w="1032" w:type="dxa"/>
            <w:tcBorders>
              <w:top w:val="single" w:color="auto" w:sz="4" w:space="0"/>
              <w:left w:val="single" w:color="auto" w:sz="4" w:space="0"/>
              <w:bottom w:val="single" w:color="auto" w:sz="12" w:space="0"/>
              <w:right w:val="single" w:color="auto" w:sz="4" w:space="0"/>
            </w:tcBorders>
            <w:vAlign w:val="center"/>
          </w:tcPr>
          <w:p w14:paraId="1861417A">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全面推行线上审批支付功能</w:t>
            </w:r>
          </w:p>
        </w:tc>
        <w:tc>
          <w:tcPr>
            <w:tcW w:w="5357" w:type="dxa"/>
            <w:tcBorders>
              <w:top w:val="single" w:color="auto" w:sz="4" w:space="0"/>
              <w:left w:val="single" w:color="auto" w:sz="4" w:space="0"/>
              <w:bottom w:val="single" w:color="auto" w:sz="12" w:space="0"/>
              <w:right w:val="single" w:color="auto" w:sz="12" w:space="0"/>
            </w:tcBorders>
            <w:vAlign w:val="center"/>
          </w:tcPr>
          <w:p w14:paraId="6CD7138E">
            <w:pPr>
              <w:widowControl/>
              <w:snapToGrid w:val="0"/>
              <w:ind w:left="0" w:leftChars="0" w:right="0" w:rightChars="0" w:firstLine="0" w:firstLineChars="0"/>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对现有功能优化，6个市（区）全面使用线上审批支付功能</w:t>
            </w:r>
          </w:p>
        </w:tc>
      </w:tr>
    </w:tbl>
    <w:p w14:paraId="1C159C7F">
      <w:pPr>
        <w:rPr>
          <w:rFonts w:hint="eastAsia" w:ascii="宋体" w:hAnsi="宋体" w:eastAsia="宋体" w:cs="宋体"/>
          <w:b/>
          <w:sz w:val="24"/>
          <w:szCs w:val="24"/>
          <w:highlight w:val="none"/>
        </w:rPr>
      </w:pPr>
    </w:p>
    <w:p w14:paraId="74BC2E8A">
      <w:pPr>
        <w:numPr>
          <w:ilvl w:val="0"/>
          <w:numId w:val="5"/>
        </w:num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付款方式：合同签订后支付合同总金额的50%作为预付款；项目验收合格后支付合同尾款。</w:t>
      </w:r>
    </w:p>
    <w:p w14:paraId="4131430D">
      <w:pPr>
        <w:numPr>
          <w:ilvl w:val="0"/>
          <w:numId w:val="5"/>
        </w:num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质量保证：项目验收通过日期起</w:t>
      </w:r>
      <w:r>
        <w:rPr>
          <w:rFonts w:hint="eastAsia" w:ascii="宋体" w:hAnsi="宋体" w:eastAsia="宋体" w:cs="宋体"/>
          <w:bCs/>
          <w:color w:val="auto"/>
          <w:sz w:val="24"/>
          <w:szCs w:val="24"/>
          <w:highlight w:val="none"/>
          <w:u w:val="single"/>
          <w:lang w:val="en-US" w:eastAsia="zh-CN" w:bidi="ar-SA"/>
        </w:rPr>
        <w:t>免费运维服务一年</w:t>
      </w:r>
      <w:r>
        <w:rPr>
          <w:rFonts w:hint="eastAsia" w:ascii="宋体" w:hAnsi="宋体" w:cs="宋体"/>
          <w:bCs/>
          <w:color w:val="auto"/>
          <w:sz w:val="24"/>
          <w:szCs w:val="24"/>
          <w:highlight w:val="none"/>
          <w:u w:val="single"/>
          <w:lang w:val="en-US" w:eastAsia="zh-CN" w:bidi="ar-SA"/>
        </w:rPr>
        <w:t>。</w:t>
      </w:r>
    </w:p>
    <w:p w14:paraId="392E4F4E">
      <w:pPr>
        <w:pStyle w:val="41"/>
        <w:pageBreakBefore w:val="0"/>
        <w:spacing w:line="360" w:lineRule="auto"/>
        <w:ind w:left="0" w:firstLine="0"/>
        <w:rPr>
          <w:rFonts w:hint="eastAsia"/>
          <w:highlight w:val="none"/>
        </w:rPr>
      </w:pPr>
      <w:r>
        <w:rPr>
          <w:rFonts w:hint="eastAsia" w:hAnsi="宋体" w:cs="宋体"/>
          <w:bCs/>
          <w:color w:val="auto"/>
          <w:sz w:val="24"/>
          <w:szCs w:val="24"/>
          <w:highlight w:val="none"/>
          <w:lang w:val="en-US" w:eastAsia="zh-CN" w:bidi="ar-SA"/>
        </w:rPr>
        <w:t>四</w:t>
      </w:r>
      <w:r>
        <w:rPr>
          <w:rFonts w:hint="eastAsia" w:ascii="宋体" w:hAnsi="宋体" w:eastAsia="宋体" w:cs="宋体"/>
          <w:bCs/>
          <w:color w:val="auto"/>
          <w:sz w:val="24"/>
          <w:szCs w:val="24"/>
          <w:highlight w:val="none"/>
          <w:lang w:val="en-US" w:eastAsia="zh-CN" w:bidi="ar-SA"/>
        </w:rPr>
        <w:t>、合同履行期限：一年</w:t>
      </w:r>
    </w:p>
    <w:p w14:paraId="64944274">
      <w:pPr>
        <w:rPr>
          <w:rFonts w:hint="eastAsia" w:ascii="宋体" w:hAnsi="宋体" w:eastAsia="宋体" w:cs="宋体"/>
          <w:bCs/>
          <w:sz w:val="44"/>
          <w:szCs w:val="28"/>
          <w:highlight w:val="none"/>
        </w:rPr>
      </w:pPr>
      <w:bookmarkStart w:id="162" w:name="_Toc120614281"/>
      <w:r>
        <w:rPr>
          <w:rFonts w:hint="eastAsia" w:ascii="宋体" w:hAnsi="宋体" w:eastAsia="宋体" w:cs="宋体"/>
          <w:bCs/>
          <w:sz w:val="44"/>
          <w:szCs w:val="28"/>
          <w:highlight w:val="none"/>
        </w:rPr>
        <w:br w:type="page" w:clear="all"/>
      </w:r>
    </w:p>
    <w:p w14:paraId="2BC00937">
      <w:pPr>
        <w:keepNext/>
        <w:jc w:val="center"/>
        <w:outlineLvl w:val="0"/>
        <w:rPr>
          <w:rFonts w:hint="eastAsia" w:ascii="宋体" w:hAnsi="宋体" w:eastAsia="宋体" w:cs="宋体"/>
          <w:b/>
          <w:bCs w:val="0"/>
          <w:sz w:val="44"/>
          <w:szCs w:val="28"/>
          <w:highlight w:val="none"/>
        </w:rPr>
      </w:pPr>
      <w:r>
        <w:rPr>
          <w:rFonts w:hint="eastAsia" w:ascii="宋体" w:hAnsi="宋体" w:eastAsia="宋体" w:cs="宋体"/>
          <w:b/>
          <w:bCs w:val="0"/>
          <w:sz w:val="30"/>
          <w:szCs w:val="30"/>
          <w:highlight w:val="none"/>
        </w:rPr>
        <w:t xml:space="preserve">第五章  </w:t>
      </w:r>
      <w:bookmarkEnd w:id="158"/>
      <w:bookmarkEnd w:id="159"/>
      <w:bookmarkEnd w:id="162"/>
      <w:r>
        <w:rPr>
          <w:rFonts w:hint="eastAsia" w:ascii="宋体" w:hAnsi="宋体" w:eastAsia="宋体" w:cs="宋体"/>
          <w:b/>
          <w:bCs w:val="0"/>
          <w:sz w:val="30"/>
          <w:szCs w:val="30"/>
          <w:highlight w:val="none"/>
        </w:rPr>
        <w:t>响应文件格式</w:t>
      </w:r>
      <w:r>
        <w:rPr>
          <w:rFonts w:hint="eastAsia" w:ascii="宋体" w:hAnsi="宋体" w:eastAsia="宋体" w:cs="宋体"/>
          <w:b/>
          <w:bCs w:val="0"/>
          <w:sz w:val="44"/>
          <w:szCs w:val="28"/>
          <w:highlight w:val="none"/>
        </w:rPr>
        <w:t xml:space="preserve"> </w:t>
      </w:r>
    </w:p>
    <w:p w14:paraId="07A58918">
      <w:pPr>
        <w:jc w:val="center"/>
        <w:rPr>
          <w:rFonts w:hint="eastAsia" w:ascii="宋体" w:hAnsi="宋体" w:eastAsia="宋体" w:cs="宋体"/>
          <w:b/>
          <w:sz w:val="72"/>
          <w:szCs w:val="21"/>
          <w:highlight w:val="none"/>
        </w:rPr>
      </w:pPr>
      <w:bookmarkStart w:id="163" w:name="_Hlt26955039"/>
      <w:bookmarkEnd w:id="163"/>
      <w:bookmarkStart w:id="164" w:name="_Hlt26671244"/>
      <w:bookmarkEnd w:id="164"/>
      <w:bookmarkStart w:id="165" w:name="_Toc26554094"/>
      <w:bookmarkStart w:id="166" w:name="_Toc120614282"/>
      <w:bookmarkStart w:id="167" w:name="_Toc49090576"/>
    </w:p>
    <w:p w14:paraId="4426F423">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响  应  文  件</w:t>
      </w:r>
    </w:p>
    <w:p w14:paraId="7260ED1A">
      <w:pPr>
        <w:jc w:val="center"/>
        <w:rPr>
          <w:rFonts w:hint="eastAsia" w:ascii="宋体" w:hAnsi="宋体" w:eastAsia="宋体" w:cs="宋体"/>
          <w:b/>
          <w:sz w:val="44"/>
          <w:szCs w:val="44"/>
          <w:highlight w:val="none"/>
        </w:rPr>
      </w:pPr>
    </w:p>
    <w:p w14:paraId="1E1013C2">
      <w:pPr>
        <w:jc w:val="center"/>
        <w:rPr>
          <w:rFonts w:hint="eastAsia" w:ascii="宋体" w:hAnsi="宋体" w:eastAsia="宋体" w:cs="宋体"/>
          <w:b/>
          <w:sz w:val="44"/>
          <w:szCs w:val="44"/>
          <w:highlight w:val="none"/>
        </w:rPr>
      </w:pPr>
    </w:p>
    <w:p w14:paraId="7B27F07B">
      <w:pPr>
        <w:pStyle w:val="215"/>
        <w:rPr>
          <w:rFonts w:hint="eastAsia" w:ascii="宋体" w:hAnsi="宋体" w:eastAsia="宋体" w:cs="宋体"/>
          <w:b/>
          <w:sz w:val="44"/>
          <w:szCs w:val="44"/>
          <w:highlight w:val="none"/>
        </w:rPr>
      </w:pPr>
    </w:p>
    <w:p w14:paraId="5BAB150F">
      <w:pPr>
        <w:jc w:val="center"/>
        <w:rPr>
          <w:rFonts w:hint="eastAsia" w:ascii="宋体" w:hAnsi="宋体" w:eastAsia="宋体" w:cs="宋体"/>
          <w:b/>
          <w:sz w:val="44"/>
          <w:szCs w:val="44"/>
          <w:highlight w:val="none"/>
        </w:rPr>
      </w:pPr>
    </w:p>
    <w:p w14:paraId="2B642D79">
      <w:pPr>
        <w:jc w:val="center"/>
        <w:rPr>
          <w:rFonts w:hint="eastAsia" w:ascii="宋体" w:hAnsi="宋体" w:eastAsia="宋体" w:cs="宋体"/>
          <w:b/>
          <w:sz w:val="44"/>
          <w:szCs w:val="44"/>
          <w:highlight w:val="none"/>
        </w:rPr>
      </w:pPr>
    </w:p>
    <w:p w14:paraId="42A364ED">
      <w:pPr>
        <w:jc w:val="center"/>
        <w:rPr>
          <w:rFonts w:hint="eastAsia" w:ascii="宋体" w:hAnsi="宋体" w:eastAsia="宋体" w:cs="宋体"/>
          <w:b/>
          <w:sz w:val="44"/>
          <w:szCs w:val="44"/>
          <w:highlight w:val="none"/>
        </w:rPr>
      </w:pPr>
    </w:p>
    <w:p w14:paraId="2960D5CD">
      <w:pPr>
        <w:ind w:firstLine="964" w:firstLineChars="300"/>
        <w:rPr>
          <w:rFonts w:hint="eastAsia" w:ascii="宋体" w:hAnsi="宋体" w:eastAsia="宋体" w:cs="宋体"/>
          <w:b/>
          <w:sz w:val="32"/>
          <w:szCs w:val="32"/>
          <w:highlight w:val="none"/>
        </w:rPr>
      </w:pPr>
      <w:r>
        <w:rPr>
          <w:rFonts w:hint="eastAsia" w:ascii="宋体" w:hAnsi="宋体" w:eastAsia="宋体" w:cs="宋体"/>
          <w:b/>
          <w:sz w:val="32"/>
          <w:szCs w:val="32"/>
          <w:highlight w:val="none"/>
        </w:rPr>
        <w:t>项 目 名 称：</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lang w:val="en-US" w:eastAsia="zh-CN"/>
        </w:rPr>
        <w:t xml:space="preserve">   </w:t>
      </w:r>
      <w:r>
        <w:rPr>
          <w:rFonts w:hint="eastAsia" w:ascii="宋体" w:hAnsi="宋体" w:eastAsia="宋体" w:cs="宋体"/>
          <w:b/>
          <w:sz w:val="32"/>
          <w:szCs w:val="32"/>
          <w:highlight w:val="none"/>
          <w:u w:val="single"/>
        </w:rPr>
        <w:t xml:space="preserve">  </w:t>
      </w:r>
    </w:p>
    <w:p w14:paraId="3EB8A1E8">
      <w:pPr>
        <w:ind w:firstLine="964" w:firstLineChars="300"/>
        <w:rPr>
          <w:rFonts w:hint="eastAsia" w:ascii="宋体" w:hAnsi="宋体" w:eastAsia="宋体" w:cs="宋体"/>
          <w:b/>
          <w:sz w:val="32"/>
          <w:szCs w:val="32"/>
          <w:highlight w:val="none"/>
        </w:rPr>
      </w:pPr>
    </w:p>
    <w:p w14:paraId="2AB64328">
      <w:pPr>
        <w:ind w:firstLine="964" w:firstLineChars="300"/>
        <w:rPr>
          <w:rFonts w:hint="default" w:ascii="宋体" w:hAnsi="宋体" w:eastAsia="宋体" w:cs="宋体"/>
          <w:b/>
          <w:sz w:val="32"/>
          <w:szCs w:val="32"/>
          <w:highlight w:val="none"/>
          <w:u w:val="single"/>
          <w:lang w:val="en-US" w:eastAsia="zh-CN"/>
        </w:rPr>
      </w:pPr>
      <w:r>
        <w:rPr>
          <w:rFonts w:hint="eastAsia" w:ascii="宋体" w:hAnsi="宋体" w:eastAsia="宋体" w:cs="宋体"/>
          <w:b/>
          <w:sz w:val="32"/>
          <w:szCs w:val="32"/>
          <w:highlight w:val="none"/>
        </w:rPr>
        <w:t>采 购 编 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lang w:val="en-US" w:eastAsia="zh-CN"/>
        </w:rPr>
        <w:t xml:space="preserve">   </w:t>
      </w:r>
    </w:p>
    <w:p w14:paraId="222A1C84">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7AC3DA56">
      <w:pPr>
        <w:ind w:firstLine="964" w:firstLineChars="300"/>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供应商名称 ：</w:t>
      </w:r>
      <w:r>
        <w:rPr>
          <w:rFonts w:hint="eastAsia" w:ascii="宋体" w:hAnsi="宋体" w:eastAsia="宋体" w:cs="宋体"/>
          <w:b/>
          <w:sz w:val="32"/>
          <w:szCs w:val="32"/>
          <w:highlight w:val="none"/>
          <w:u w:val="single"/>
        </w:rPr>
        <w:t>（加盖CA电子公章）</w:t>
      </w:r>
    </w:p>
    <w:p w14:paraId="446A9175">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641DA9BD">
      <w:pPr>
        <w:ind w:firstLine="964" w:firstLineChars="300"/>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日      期 ：</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lang w:val="en-US" w:eastAsia="zh-CN"/>
        </w:rPr>
        <w:t xml:space="preserve">     </w:t>
      </w:r>
    </w:p>
    <w:p w14:paraId="5F4A809E">
      <w:pPr>
        <w:spacing w:line="440" w:lineRule="exact"/>
        <w:jc w:val="center"/>
        <w:rPr>
          <w:rFonts w:hint="eastAsia" w:ascii="宋体" w:hAnsi="宋体" w:eastAsia="宋体" w:cs="宋体"/>
          <w:b/>
          <w:bCs/>
          <w:sz w:val="32"/>
          <w:szCs w:val="32"/>
          <w:highlight w:val="none"/>
        </w:rPr>
      </w:pPr>
    </w:p>
    <w:p w14:paraId="04A3FABC">
      <w:pPr>
        <w:spacing w:line="440" w:lineRule="exact"/>
        <w:rPr>
          <w:rFonts w:hint="eastAsia" w:ascii="宋体" w:hAnsi="宋体" w:eastAsia="宋体" w:cs="宋体"/>
          <w:szCs w:val="21"/>
          <w:highlight w:val="none"/>
        </w:rPr>
      </w:pPr>
    </w:p>
    <w:p w14:paraId="4A4AB557">
      <w:pPr>
        <w:ind w:firstLine="1084"/>
        <w:rPr>
          <w:rFonts w:hint="eastAsia" w:ascii="宋体" w:hAnsi="宋体" w:eastAsia="宋体" w:cs="宋体"/>
          <w:b/>
          <w:bCs/>
          <w:sz w:val="32"/>
          <w:szCs w:val="32"/>
          <w:highlight w:val="none"/>
        </w:rPr>
      </w:pPr>
      <w:r>
        <w:rPr>
          <w:rFonts w:hint="eastAsia" w:ascii="宋体" w:hAnsi="宋体" w:eastAsia="宋体" w:cs="宋体"/>
          <w:b/>
          <w:sz w:val="36"/>
          <w:szCs w:val="21"/>
          <w:highlight w:val="none"/>
          <w:u w:val="single"/>
        </w:rPr>
        <w:br w:type="page" w:clear="all"/>
      </w:r>
    </w:p>
    <w:p w14:paraId="1DCA46D6">
      <w:pPr>
        <w:spacing w:line="44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响应文件目录</w:t>
      </w:r>
    </w:p>
    <w:p w14:paraId="79CEAAA2">
      <w:pPr>
        <w:spacing w:line="440" w:lineRule="exact"/>
        <w:jc w:val="center"/>
        <w:rPr>
          <w:rFonts w:hint="eastAsia" w:ascii="宋体" w:hAnsi="宋体" w:eastAsia="宋体" w:cs="宋体"/>
          <w:b/>
          <w:bCs/>
          <w:sz w:val="32"/>
          <w:szCs w:val="32"/>
          <w:highlight w:val="none"/>
        </w:rPr>
      </w:pPr>
    </w:p>
    <w:p w14:paraId="365530A2">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一、法人或者其他组织的营业执照等证明文件</w:t>
      </w:r>
    </w:p>
    <w:p w14:paraId="504BAB38">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二、近2年任一年度的财务状况报告（谈判供应商成立不满一年无需提供）</w:t>
      </w:r>
    </w:p>
    <w:p w14:paraId="40F4D0D7">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三、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3EBCAAB7">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四、具备履行合同所必需的设备和专业技术能力的书面声明</w:t>
      </w:r>
    </w:p>
    <w:p w14:paraId="49F040FC">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五、参加政府采购活动前 3 年内在经营活动中没有重大违法记录的书面声明</w:t>
      </w:r>
    </w:p>
    <w:p w14:paraId="5BB1E26A">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六、特定资格要求的证明文件（如果本项目设置特定资格要求，则需要提供）</w:t>
      </w:r>
    </w:p>
    <w:p w14:paraId="1D807230">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七、法定代表人身份证明、法人授权书</w:t>
      </w:r>
    </w:p>
    <w:p w14:paraId="1DB7CD86">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lang w:val="en-US" w:eastAsia="zh-CN"/>
        </w:rPr>
      </w:pPr>
      <w:r>
        <w:rPr>
          <w:rFonts w:hint="eastAsia" w:ascii="宋体" w:hAnsi="宋体" w:eastAsia="宋体" w:cs="宋体"/>
          <w:i w:val="0"/>
          <w:iCs/>
          <w:sz w:val="24"/>
          <w:szCs w:val="21"/>
          <w:highlight w:val="none"/>
          <w:u w:val="none"/>
        </w:rPr>
        <w:t>八、</w:t>
      </w:r>
      <w:r>
        <w:rPr>
          <w:rFonts w:hint="eastAsia" w:ascii="宋体" w:hAnsi="宋体" w:eastAsia="宋体" w:cs="宋体"/>
          <w:i w:val="0"/>
          <w:iCs/>
          <w:sz w:val="24"/>
          <w:szCs w:val="21"/>
          <w:highlight w:val="none"/>
          <w:u w:val="none"/>
          <w:lang w:val="en-US" w:eastAsia="zh-CN"/>
        </w:rPr>
        <w:t>中小企业声明函</w:t>
      </w:r>
    </w:p>
    <w:p w14:paraId="225A7EB9">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九、单一来源响应函</w:t>
      </w:r>
    </w:p>
    <w:p w14:paraId="5126D65C">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十、报价一览表</w:t>
      </w:r>
    </w:p>
    <w:p w14:paraId="76AF9032">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十一、分项报价表</w:t>
      </w:r>
    </w:p>
    <w:p w14:paraId="001C029A">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rPr>
        <w:t>十二、技术要求响应及偏离表</w:t>
      </w:r>
    </w:p>
    <w:p w14:paraId="1BA86919">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rPr>
      </w:pPr>
      <w:r>
        <w:rPr>
          <w:rFonts w:hint="eastAsia" w:ascii="宋体" w:hAnsi="宋体" w:eastAsia="宋体" w:cs="宋体"/>
          <w:i w:val="0"/>
          <w:iCs/>
          <w:sz w:val="24"/>
          <w:szCs w:val="21"/>
          <w:highlight w:val="none"/>
          <w:u w:val="none"/>
          <w:lang w:val="en-US" w:eastAsia="zh-CN"/>
        </w:rPr>
        <w:t>十三</w:t>
      </w:r>
      <w:r>
        <w:rPr>
          <w:rFonts w:hint="eastAsia" w:ascii="宋体" w:hAnsi="宋体" w:eastAsia="宋体" w:cs="宋体"/>
          <w:i w:val="0"/>
          <w:iCs/>
          <w:sz w:val="24"/>
          <w:szCs w:val="21"/>
          <w:highlight w:val="none"/>
          <w:u w:val="none"/>
        </w:rPr>
        <w:t>、商务要求响应及偏离表</w:t>
      </w:r>
    </w:p>
    <w:p w14:paraId="3C385E31">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val="0"/>
          <w:iCs/>
          <w:sz w:val="24"/>
          <w:szCs w:val="21"/>
          <w:highlight w:val="none"/>
          <w:u w:val="none"/>
          <w:lang w:val="en-US" w:eastAsia="zh-CN"/>
        </w:rPr>
      </w:pPr>
      <w:r>
        <w:rPr>
          <w:rFonts w:hint="eastAsia" w:ascii="宋体" w:hAnsi="宋体" w:eastAsia="宋体" w:cs="宋体"/>
          <w:i w:val="0"/>
          <w:iCs/>
          <w:sz w:val="24"/>
          <w:szCs w:val="21"/>
          <w:highlight w:val="none"/>
          <w:u w:val="none"/>
          <w:lang w:val="en-US" w:eastAsia="zh-CN"/>
        </w:rPr>
        <w:t>十四、</w:t>
      </w:r>
      <w:r>
        <w:rPr>
          <w:rFonts w:hint="eastAsia" w:ascii="宋体" w:hAnsi="宋体" w:eastAsia="宋体" w:cs="宋体"/>
          <w:i w:val="0"/>
          <w:iCs/>
          <w:sz w:val="24"/>
          <w:szCs w:val="21"/>
          <w:highlight w:val="none"/>
          <w:u w:val="none"/>
        </w:rPr>
        <w:t>其他（供应商认为有必要提供的声明和文件，如有自拟并自行添加）</w:t>
      </w:r>
    </w:p>
    <w:p w14:paraId="734EB9F8">
      <w:pPr>
        <w:keepNext w:val="0"/>
        <w:keepLines w:val="0"/>
        <w:pageBreakBefore w:val="0"/>
        <w:widowControl w:val="0"/>
        <w:kinsoku/>
        <w:wordWrap/>
        <w:overflowPunct/>
        <w:topLinePunct w:val="0"/>
        <w:autoSpaceDE/>
        <w:autoSpaceDN/>
        <w:bidi w:val="0"/>
        <w:adjustRightInd/>
        <w:snapToGrid/>
        <w:spacing w:line="480" w:lineRule="auto"/>
        <w:ind w:left="480" w:firstLine="480" w:firstLineChars="200"/>
        <w:textAlignment w:val="auto"/>
        <w:rPr>
          <w:rFonts w:hint="eastAsia" w:ascii="宋体" w:hAnsi="宋体" w:eastAsia="宋体" w:cs="宋体"/>
          <w:i/>
          <w:sz w:val="24"/>
          <w:szCs w:val="21"/>
          <w:highlight w:val="none"/>
          <w:u w:val="single"/>
        </w:rPr>
      </w:pPr>
    </w:p>
    <w:p w14:paraId="6AAD196A">
      <w:pPr>
        <w:spacing w:line="440" w:lineRule="exact"/>
        <w:ind w:firstLine="480"/>
        <w:rPr>
          <w:rFonts w:hint="eastAsia" w:ascii="宋体" w:hAnsi="宋体" w:eastAsia="宋体" w:cs="宋体"/>
          <w:i/>
          <w:sz w:val="24"/>
          <w:szCs w:val="21"/>
          <w:highlight w:val="none"/>
          <w:u w:val="single"/>
        </w:rPr>
      </w:pPr>
    </w:p>
    <w:p w14:paraId="001A3803">
      <w:pPr>
        <w:spacing w:line="440" w:lineRule="exact"/>
        <w:ind w:firstLine="480"/>
        <w:rPr>
          <w:rFonts w:hint="eastAsia" w:ascii="宋体" w:hAnsi="宋体" w:eastAsia="宋体" w:cs="宋体"/>
          <w:sz w:val="24"/>
          <w:szCs w:val="21"/>
          <w:highlight w:val="none"/>
        </w:rPr>
      </w:pPr>
    </w:p>
    <w:p w14:paraId="4ABA03C2">
      <w:pPr>
        <w:spacing w:line="440" w:lineRule="exact"/>
        <w:ind w:firstLine="480"/>
        <w:rPr>
          <w:rFonts w:hint="eastAsia" w:ascii="宋体" w:hAnsi="宋体" w:eastAsia="宋体" w:cs="宋体"/>
          <w:sz w:val="24"/>
          <w:szCs w:val="21"/>
          <w:highlight w:val="none"/>
        </w:rPr>
      </w:pPr>
    </w:p>
    <w:p w14:paraId="40858BA5">
      <w:pPr>
        <w:spacing w:line="440" w:lineRule="exact"/>
        <w:ind w:firstLine="480"/>
        <w:rPr>
          <w:rFonts w:hint="eastAsia" w:ascii="宋体" w:hAnsi="宋体" w:eastAsia="宋体" w:cs="宋体"/>
          <w:sz w:val="24"/>
          <w:szCs w:val="21"/>
          <w:highlight w:val="none"/>
        </w:rPr>
      </w:pPr>
    </w:p>
    <w:p w14:paraId="3BCDD704">
      <w:pPr>
        <w:spacing w:line="440" w:lineRule="exact"/>
        <w:ind w:firstLine="480"/>
        <w:rPr>
          <w:rFonts w:hint="eastAsia" w:ascii="宋体" w:hAnsi="宋体" w:eastAsia="宋体" w:cs="宋体"/>
          <w:sz w:val="24"/>
          <w:szCs w:val="21"/>
          <w:highlight w:val="none"/>
        </w:rPr>
      </w:pPr>
    </w:p>
    <w:p w14:paraId="58F7752F">
      <w:pPr>
        <w:rPr>
          <w:rFonts w:hint="eastAsia" w:ascii="宋体" w:hAnsi="宋体" w:eastAsia="宋体" w:cs="宋体"/>
          <w:i/>
          <w:sz w:val="30"/>
          <w:szCs w:val="30"/>
          <w:highlight w:val="none"/>
          <w:u w:val="single"/>
        </w:rPr>
      </w:pPr>
    </w:p>
    <w:p w14:paraId="4856F1C9">
      <w:pPr>
        <w:rPr>
          <w:rFonts w:hint="eastAsia" w:ascii="宋体" w:hAnsi="宋体" w:eastAsia="宋体" w:cs="宋体"/>
          <w:i w:val="0"/>
          <w:iCs/>
          <w:sz w:val="30"/>
          <w:szCs w:val="30"/>
          <w:highlight w:val="none"/>
          <w:u w:val="single"/>
        </w:rPr>
      </w:pPr>
      <w:r>
        <w:rPr>
          <w:rFonts w:hint="eastAsia" w:ascii="宋体" w:hAnsi="宋体" w:eastAsia="宋体" w:cs="宋体"/>
          <w:i w:val="0"/>
          <w:iCs/>
          <w:sz w:val="30"/>
          <w:szCs w:val="30"/>
          <w:highlight w:val="none"/>
          <w:u w:val="single"/>
        </w:rPr>
        <w:t>一、法人或者其他组织的营业执照等证明文件，自然人的身份证明（加盖CA电子公章）</w:t>
      </w:r>
    </w:p>
    <w:p w14:paraId="187F91A0">
      <w:pPr>
        <w:spacing w:line="440" w:lineRule="exact"/>
        <w:ind w:firstLine="480"/>
        <w:rPr>
          <w:rFonts w:hint="eastAsia" w:ascii="宋体" w:hAnsi="宋体" w:eastAsia="宋体" w:cs="宋体"/>
          <w:i w:val="0"/>
          <w:iCs/>
          <w:sz w:val="30"/>
          <w:szCs w:val="30"/>
          <w:highlight w:val="none"/>
        </w:rPr>
      </w:pPr>
    </w:p>
    <w:p w14:paraId="1A142509">
      <w:pPr>
        <w:rPr>
          <w:rFonts w:hint="eastAsia" w:ascii="宋体" w:hAnsi="宋体" w:eastAsia="宋体" w:cs="宋体"/>
          <w:i w:val="0"/>
          <w:iCs/>
          <w:sz w:val="30"/>
          <w:szCs w:val="30"/>
          <w:highlight w:val="none"/>
          <w:u w:val="single"/>
        </w:rPr>
      </w:pPr>
      <w:r>
        <w:rPr>
          <w:rFonts w:hint="eastAsia" w:ascii="宋体" w:hAnsi="宋体" w:eastAsia="宋体" w:cs="宋体"/>
          <w:i w:val="0"/>
          <w:iCs/>
          <w:sz w:val="30"/>
          <w:szCs w:val="30"/>
          <w:highlight w:val="none"/>
          <w:u w:val="single"/>
        </w:rPr>
        <w:t>二、近2年任一年度的财务状况报告（加盖CA电子公章）</w:t>
      </w:r>
    </w:p>
    <w:p w14:paraId="57609AB3">
      <w:pPr>
        <w:spacing w:line="440" w:lineRule="exact"/>
        <w:ind w:firstLine="480"/>
        <w:rPr>
          <w:rFonts w:hint="eastAsia" w:ascii="宋体" w:hAnsi="宋体" w:eastAsia="宋体" w:cs="宋体"/>
          <w:bCs/>
          <w:i w:val="0"/>
          <w:iCs/>
          <w:sz w:val="30"/>
          <w:szCs w:val="30"/>
          <w:highlight w:val="none"/>
        </w:rPr>
      </w:pPr>
      <w:r>
        <w:rPr>
          <w:rFonts w:hint="eastAsia" w:ascii="宋体" w:hAnsi="宋体" w:eastAsia="宋体" w:cs="宋体"/>
          <w:bCs/>
          <w:i w:val="0"/>
          <w:iCs/>
          <w:sz w:val="30"/>
          <w:szCs w:val="30"/>
          <w:highlight w:val="none"/>
        </w:rPr>
        <w:t>供应商成立不满一年无需提供</w:t>
      </w:r>
    </w:p>
    <w:p w14:paraId="118EDF78">
      <w:pPr>
        <w:rPr>
          <w:rFonts w:hint="eastAsia" w:ascii="宋体" w:hAnsi="宋体" w:eastAsia="宋体" w:cs="宋体"/>
          <w:i w:val="0"/>
          <w:iCs/>
          <w:sz w:val="30"/>
          <w:szCs w:val="30"/>
          <w:highlight w:val="none"/>
          <w:u w:val="single"/>
        </w:rPr>
      </w:pPr>
    </w:p>
    <w:p w14:paraId="5D1FCA79">
      <w:pPr>
        <w:rPr>
          <w:rFonts w:hint="eastAsia" w:ascii="宋体" w:hAnsi="宋体" w:eastAsia="宋体" w:cs="宋体"/>
          <w:i w:val="0"/>
          <w:iCs/>
          <w:sz w:val="30"/>
          <w:szCs w:val="30"/>
          <w:highlight w:val="none"/>
          <w:u w:val="single"/>
        </w:rPr>
      </w:pPr>
      <w:r>
        <w:rPr>
          <w:rFonts w:hint="eastAsia" w:ascii="宋体" w:hAnsi="宋体" w:eastAsia="宋体" w:cs="宋体"/>
          <w:i w:val="0"/>
          <w:iCs/>
          <w:sz w:val="30"/>
          <w:szCs w:val="30"/>
          <w:highlight w:val="none"/>
          <w:u w:val="single"/>
        </w:rPr>
        <w:t>三、依法缴纳税收和社会保障资金的相关材料（加盖CA电子公章）</w:t>
      </w:r>
    </w:p>
    <w:p w14:paraId="5480B3FE">
      <w:pPr>
        <w:ind w:firstLine="480"/>
        <w:rPr>
          <w:rFonts w:hint="eastAsia" w:ascii="宋体" w:hAnsi="宋体" w:eastAsia="宋体" w:cs="宋体"/>
          <w:bCs/>
          <w:i w:val="0"/>
          <w:iCs/>
          <w:sz w:val="30"/>
          <w:szCs w:val="30"/>
          <w:highlight w:val="none"/>
        </w:rPr>
      </w:pPr>
      <w:r>
        <w:rPr>
          <w:rFonts w:hint="eastAsia" w:ascii="宋体" w:hAnsi="宋体" w:eastAsia="宋体" w:cs="宋体"/>
          <w:bCs/>
          <w:i w:val="0"/>
          <w:iCs/>
          <w:sz w:val="30"/>
          <w:szCs w:val="30"/>
          <w:highlight w:val="none"/>
        </w:rPr>
        <w:t>提供</w:t>
      </w:r>
      <w:r>
        <w:rPr>
          <w:rFonts w:hint="eastAsia" w:ascii="宋体" w:hAnsi="宋体" w:cs="宋体"/>
          <w:bCs/>
          <w:i w:val="0"/>
          <w:iCs/>
          <w:sz w:val="30"/>
          <w:szCs w:val="30"/>
          <w:highlight w:val="none"/>
          <w:lang w:val="en-US" w:eastAsia="zh-CN"/>
        </w:rPr>
        <w:t>在</w:t>
      </w:r>
      <w:bookmarkStart w:id="186" w:name="_GoBack"/>
      <w:bookmarkEnd w:id="186"/>
      <w:r>
        <w:rPr>
          <w:rFonts w:hint="eastAsia" w:ascii="宋体" w:hAnsi="宋体" w:eastAsia="宋体" w:cs="宋体"/>
          <w:bCs/>
          <w:i w:val="0"/>
          <w:iCs/>
          <w:sz w:val="30"/>
          <w:szCs w:val="30"/>
          <w:highlight w:val="none"/>
        </w:rPr>
        <w:t>提交响应文件截止时间前一年内至少一个月依法缴纳税收及缴纳社会保障资金的证明材料。供应商依法享受缓缴、免缴税收、社会保障资金的提供证明材料。</w:t>
      </w:r>
    </w:p>
    <w:p w14:paraId="54A0B9CD">
      <w:pPr>
        <w:rPr>
          <w:rFonts w:hint="eastAsia" w:ascii="宋体" w:hAnsi="宋体" w:eastAsia="宋体" w:cs="宋体"/>
          <w:i/>
          <w:sz w:val="32"/>
          <w:szCs w:val="32"/>
          <w:highlight w:val="none"/>
          <w:u w:val="single"/>
        </w:rPr>
      </w:pPr>
    </w:p>
    <w:p w14:paraId="7ADB2E12">
      <w:pPr>
        <w:numPr>
          <w:ilvl w:val="0"/>
          <w:numId w:val="0"/>
        </w:numPr>
        <w:rPr>
          <w:rFonts w:hint="eastAsia" w:ascii="宋体" w:hAnsi="宋体" w:eastAsia="宋体" w:cs="宋体"/>
          <w:i/>
          <w:sz w:val="30"/>
          <w:szCs w:val="30"/>
          <w:highlight w:val="none"/>
          <w:u w:val="single"/>
        </w:rPr>
      </w:pPr>
      <w:r>
        <w:rPr>
          <w:rFonts w:hint="eastAsia" w:ascii="宋体" w:hAnsi="宋体" w:eastAsia="宋体" w:cs="宋体"/>
          <w:i/>
          <w:sz w:val="32"/>
          <w:szCs w:val="32"/>
          <w:highlight w:val="none"/>
          <w:u w:val="single"/>
        </w:rPr>
        <w:br w:type="page" w:clear="all"/>
      </w:r>
      <w:r>
        <w:rPr>
          <w:rFonts w:hint="eastAsia" w:ascii="宋体" w:hAnsi="宋体" w:eastAsia="宋体" w:cs="宋体"/>
          <w:b/>
          <w:bCs/>
          <w:i w:val="0"/>
          <w:iCs/>
          <w:sz w:val="32"/>
          <w:szCs w:val="32"/>
          <w:highlight w:val="none"/>
          <w:u w:val="single"/>
          <w:lang w:val="en-US" w:eastAsia="zh-CN"/>
        </w:rPr>
        <w:t>四、</w:t>
      </w:r>
      <w:r>
        <w:rPr>
          <w:rFonts w:hint="eastAsia" w:ascii="宋体" w:hAnsi="宋体" w:eastAsia="宋体" w:cs="宋体"/>
          <w:b/>
          <w:bCs/>
          <w:i w:val="0"/>
          <w:iCs/>
          <w:sz w:val="30"/>
          <w:szCs w:val="30"/>
          <w:highlight w:val="none"/>
          <w:u w:val="single"/>
        </w:rPr>
        <w:t>具备履行合同所必需的设备和专业技术能力的书面声明</w:t>
      </w:r>
    </w:p>
    <w:p w14:paraId="1A30AE9D">
      <w:pPr>
        <w:numPr>
          <w:ilvl w:val="0"/>
          <w:numId w:val="0"/>
        </w:numPr>
        <w:rPr>
          <w:rFonts w:hint="eastAsia" w:ascii="宋体" w:hAnsi="宋体" w:eastAsia="宋体" w:cs="宋体"/>
          <w:i/>
          <w:sz w:val="30"/>
          <w:szCs w:val="30"/>
          <w:highlight w:val="none"/>
          <w:u w:val="single"/>
        </w:rPr>
      </w:pPr>
    </w:p>
    <w:p w14:paraId="0FE156AF">
      <w:pPr>
        <w:numPr>
          <w:ilvl w:val="0"/>
          <w:numId w:val="0"/>
        </w:numPr>
        <w:rPr>
          <w:rFonts w:hint="eastAsia" w:ascii="宋体" w:hAnsi="宋体" w:eastAsia="宋体" w:cs="宋体"/>
          <w:i/>
          <w:sz w:val="30"/>
          <w:szCs w:val="30"/>
          <w:highlight w:val="none"/>
          <w:u w:val="single"/>
        </w:rPr>
      </w:pPr>
    </w:p>
    <w:p w14:paraId="30806623">
      <w:pPr>
        <w:spacing w:line="46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具备履行合同所必需的设备和专业技术能力的书面声明</w:t>
      </w:r>
    </w:p>
    <w:p w14:paraId="19B3368B">
      <w:pPr>
        <w:spacing w:line="460" w:lineRule="exact"/>
        <w:ind w:firstLine="492"/>
        <w:rPr>
          <w:rFonts w:hint="eastAsia" w:ascii="宋体" w:hAnsi="宋体" w:eastAsia="宋体" w:cs="宋体"/>
          <w:bCs/>
          <w:sz w:val="24"/>
          <w:szCs w:val="21"/>
          <w:highlight w:val="none"/>
        </w:rPr>
      </w:pPr>
    </w:p>
    <w:p w14:paraId="78D0D119">
      <w:pPr>
        <w:spacing w:line="460" w:lineRule="exact"/>
        <w:ind w:firstLine="492"/>
        <w:rPr>
          <w:rFonts w:hint="eastAsia" w:ascii="宋体" w:hAnsi="宋体" w:eastAsia="宋体" w:cs="宋体"/>
          <w:bCs/>
          <w:sz w:val="24"/>
          <w:szCs w:val="21"/>
          <w:highlight w:val="none"/>
        </w:rPr>
      </w:pPr>
      <w:r>
        <w:rPr>
          <w:rFonts w:hint="eastAsia" w:ascii="宋体" w:hAnsi="宋体" w:eastAsia="宋体" w:cs="宋体"/>
          <w:bCs/>
          <w:sz w:val="24"/>
          <w:szCs w:val="21"/>
          <w:highlight w:val="none"/>
        </w:rPr>
        <w:t>我单位郑重声明：我单位具备履行本项采购合同所必需的设备和专业技术能力，为履行本项采购合同我公司具备如下主要设备和主要专业技术能力：</w:t>
      </w:r>
    </w:p>
    <w:p w14:paraId="072FD339">
      <w:pPr>
        <w:spacing w:line="460" w:lineRule="exact"/>
        <w:ind w:firstLine="492"/>
        <w:rPr>
          <w:rFonts w:hint="eastAsia" w:ascii="宋体" w:hAnsi="宋体" w:eastAsia="宋体" w:cs="宋体"/>
          <w:bCs/>
          <w:sz w:val="24"/>
          <w:szCs w:val="21"/>
          <w:highlight w:val="none"/>
        </w:rPr>
      </w:pPr>
      <w:r>
        <w:rPr>
          <w:rFonts w:hint="eastAsia" w:ascii="宋体" w:hAnsi="宋体" w:eastAsia="宋体" w:cs="宋体"/>
          <w:bCs/>
          <w:sz w:val="24"/>
          <w:szCs w:val="21"/>
          <w:highlight w:val="none"/>
        </w:rPr>
        <w:t>主要设备有：</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w:t>
      </w:r>
    </w:p>
    <w:p w14:paraId="410C5735">
      <w:pPr>
        <w:spacing w:line="460" w:lineRule="exact"/>
        <w:ind w:firstLine="492"/>
        <w:rPr>
          <w:rFonts w:hint="eastAsia" w:ascii="宋体" w:hAnsi="宋体" w:eastAsia="宋体" w:cs="宋体"/>
          <w:bCs/>
          <w:sz w:val="24"/>
          <w:szCs w:val="21"/>
          <w:highlight w:val="none"/>
        </w:rPr>
      </w:pPr>
      <w:r>
        <w:rPr>
          <w:rFonts w:hint="eastAsia" w:ascii="宋体" w:hAnsi="宋体" w:eastAsia="宋体" w:cs="宋体"/>
          <w:bCs/>
          <w:sz w:val="24"/>
          <w:szCs w:val="21"/>
          <w:highlight w:val="none"/>
        </w:rPr>
        <w:t>主要专业技术能力有：</w:t>
      </w:r>
      <w:r>
        <w:rPr>
          <w:rFonts w:hint="eastAsia" w:ascii="宋体" w:hAnsi="宋体" w:eastAsia="宋体" w:cs="宋体"/>
          <w:bCs/>
          <w:sz w:val="24"/>
          <w:szCs w:val="21"/>
          <w:highlight w:val="none"/>
          <w:u w:val="single"/>
        </w:rPr>
        <w:t xml:space="preserve">          </w:t>
      </w:r>
      <w:r>
        <w:rPr>
          <w:rFonts w:hint="eastAsia" w:ascii="宋体" w:hAnsi="宋体" w:eastAsia="宋体" w:cs="宋体"/>
          <w:bCs/>
          <w:sz w:val="24"/>
          <w:szCs w:val="21"/>
          <w:highlight w:val="none"/>
        </w:rPr>
        <w:t>。</w:t>
      </w:r>
    </w:p>
    <w:p w14:paraId="420D06E3">
      <w:pPr>
        <w:spacing w:line="400" w:lineRule="exact"/>
        <w:ind w:firstLine="480"/>
        <w:rPr>
          <w:rFonts w:hint="eastAsia" w:ascii="宋体" w:hAnsi="宋体" w:eastAsia="宋体" w:cs="宋体"/>
          <w:bCs/>
          <w:sz w:val="24"/>
          <w:szCs w:val="24"/>
          <w:highlight w:val="none"/>
          <w:lang w:bidi="ar"/>
        </w:rPr>
      </w:pPr>
    </w:p>
    <w:p w14:paraId="53BE4E8A">
      <w:pPr>
        <w:spacing w:line="400" w:lineRule="exact"/>
        <w:ind w:firstLine="480"/>
        <w:rPr>
          <w:rFonts w:hint="eastAsia" w:ascii="宋体" w:hAnsi="宋体" w:eastAsia="宋体" w:cs="宋体"/>
          <w:bCs/>
          <w:sz w:val="24"/>
          <w:szCs w:val="24"/>
          <w:highlight w:val="none"/>
          <w:lang w:bidi="ar"/>
        </w:rPr>
      </w:pPr>
    </w:p>
    <w:p w14:paraId="20AB3BE0">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 xml:space="preserve">（盖章）： </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w:t>
      </w:r>
    </w:p>
    <w:p w14:paraId="1897B9FD">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法定代表人或法定代表人授权代表签字或盖章：</w:t>
      </w:r>
    </w:p>
    <w:p w14:paraId="29222B2D">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日   期：________年____月____日</w:t>
      </w:r>
    </w:p>
    <w:p w14:paraId="63261D86">
      <w:pPr>
        <w:spacing w:line="4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                          </w:t>
      </w:r>
    </w:p>
    <w:p w14:paraId="232DC8EA">
      <w:pPr>
        <w:rPr>
          <w:rFonts w:hint="eastAsia" w:ascii="宋体" w:hAnsi="宋体" w:eastAsia="宋体" w:cs="宋体"/>
          <w:szCs w:val="21"/>
          <w:highlight w:val="none"/>
        </w:rPr>
      </w:pPr>
    </w:p>
    <w:p w14:paraId="434D3024">
      <w:pPr>
        <w:rPr>
          <w:rFonts w:hint="eastAsia" w:ascii="宋体" w:hAnsi="宋体" w:eastAsia="宋体" w:cs="宋体"/>
          <w:i w:val="0"/>
          <w:iCs/>
          <w:sz w:val="32"/>
          <w:szCs w:val="32"/>
          <w:highlight w:val="none"/>
          <w:u w:val="single"/>
        </w:rPr>
      </w:pPr>
      <w:r>
        <w:rPr>
          <w:rFonts w:hint="eastAsia" w:ascii="宋体" w:hAnsi="宋体" w:eastAsia="宋体" w:cs="宋体"/>
          <w:i/>
          <w:sz w:val="32"/>
          <w:szCs w:val="32"/>
          <w:highlight w:val="none"/>
          <w:u w:val="single"/>
        </w:rPr>
        <w:br w:type="page" w:clear="all"/>
      </w:r>
      <w:r>
        <w:rPr>
          <w:rFonts w:hint="eastAsia" w:ascii="宋体" w:hAnsi="宋体" w:eastAsia="宋体" w:cs="宋体"/>
          <w:b/>
          <w:bCs/>
          <w:i w:val="0"/>
          <w:iCs/>
          <w:sz w:val="30"/>
          <w:szCs w:val="30"/>
          <w:highlight w:val="none"/>
          <w:u w:val="single"/>
        </w:rPr>
        <w:t>五、参加政府采购活动前 3 年内在经营活动中没有重大违法记录的书面声明</w:t>
      </w:r>
    </w:p>
    <w:p w14:paraId="1AB694D6">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w:t>
      </w:r>
    </w:p>
    <w:p w14:paraId="1974E624">
      <w:pPr>
        <w:spacing w:line="460" w:lineRule="exact"/>
        <w:rPr>
          <w:rFonts w:hint="eastAsia" w:ascii="宋体" w:hAnsi="宋体" w:eastAsia="宋体" w:cs="宋体"/>
          <w:b/>
          <w:bCs/>
          <w:sz w:val="44"/>
          <w:szCs w:val="44"/>
          <w:highlight w:val="none"/>
        </w:rPr>
      </w:pPr>
    </w:p>
    <w:p w14:paraId="4DBA3244">
      <w:pPr>
        <w:spacing w:line="460" w:lineRule="exact"/>
        <w:ind w:firstLine="4216" w:firstLineChars="1400"/>
        <w:jc w:val="both"/>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声  明</w:t>
      </w:r>
    </w:p>
    <w:p w14:paraId="1FCFF103">
      <w:pPr>
        <w:spacing w:line="460" w:lineRule="exact"/>
        <w:rPr>
          <w:rFonts w:hint="eastAsia" w:ascii="宋体" w:hAnsi="宋体" w:eastAsia="宋体" w:cs="宋体"/>
          <w:bCs/>
          <w:sz w:val="24"/>
          <w:szCs w:val="21"/>
          <w:highlight w:val="none"/>
        </w:rPr>
      </w:pPr>
      <w:r>
        <w:rPr>
          <w:rFonts w:hint="eastAsia" w:ascii="宋体" w:hAnsi="宋体" w:eastAsia="宋体" w:cs="宋体"/>
          <w:b/>
          <w:bCs/>
          <w:sz w:val="24"/>
          <w:szCs w:val="21"/>
          <w:highlight w:val="none"/>
        </w:rPr>
        <w:t xml:space="preserve">    </w:t>
      </w:r>
      <w:r>
        <w:rPr>
          <w:rFonts w:hint="eastAsia" w:ascii="宋体" w:hAnsi="宋体" w:eastAsia="宋体" w:cs="宋体"/>
          <w:bCs/>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521BEDB1">
      <w:pPr>
        <w:rPr>
          <w:rFonts w:hint="eastAsia" w:ascii="宋体" w:hAnsi="宋体" w:eastAsia="宋体" w:cs="宋体"/>
          <w:i/>
          <w:sz w:val="32"/>
          <w:szCs w:val="32"/>
          <w:highlight w:val="none"/>
          <w:u w:val="single"/>
        </w:rPr>
      </w:pPr>
    </w:p>
    <w:p w14:paraId="646FC59F">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（盖章）：</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w:t>
      </w:r>
    </w:p>
    <w:p w14:paraId="6913306A">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法定代表人或法定代表人授权代表签字或盖章：</w:t>
      </w:r>
    </w:p>
    <w:p w14:paraId="468FA3D4">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日   期：________年____月____日</w:t>
      </w:r>
    </w:p>
    <w:p w14:paraId="1B6C982C">
      <w:pPr>
        <w:rPr>
          <w:rFonts w:hint="eastAsia" w:ascii="宋体" w:hAnsi="宋体" w:eastAsia="宋体" w:cs="宋体"/>
          <w:i w:val="0"/>
          <w:iCs/>
          <w:sz w:val="32"/>
          <w:szCs w:val="32"/>
          <w:highlight w:val="none"/>
          <w:u w:val="single"/>
        </w:rPr>
      </w:pPr>
      <w:r>
        <w:rPr>
          <w:rFonts w:hint="eastAsia" w:ascii="宋体" w:hAnsi="宋体" w:eastAsia="宋体" w:cs="宋体"/>
          <w:i/>
          <w:sz w:val="32"/>
          <w:szCs w:val="32"/>
          <w:highlight w:val="none"/>
          <w:u w:val="single"/>
        </w:rPr>
        <w:br w:type="page" w:clear="all"/>
      </w:r>
      <w:r>
        <w:rPr>
          <w:rFonts w:hint="eastAsia" w:ascii="宋体" w:hAnsi="宋体" w:eastAsia="宋体" w:cs="宋体"/>
          <w:b/>
          <w:bCs/>
          <w:i w:val="0"/>
          <w:iCs/>
          <w:sz w:val="30"/>
          <w:szCs w:val="30"/>
          <w:highlight w:val="none"/>
          <w:u w:val="single"/>
        </w:rPr>
        <w:t>六、特定资格要求的证明文件（加盖CA电子公章）</w:t>
      </w:r>
    </w:p>
    <w:p w14:paraId="6D5D8B73">
      <w:pPr>
        <w:spacing w:line="460" w:lineRule="exact"/>
        <w:rPr>
          <w:rFonts w:hint="eastAsia" w:ascii="宋体" w:hAnsi="宋体" w:eastAsia="宋体" w:cs="宋体"/>
          <w:bCs/>
          <w:i w:val="0"/>
          <w:iCs/>
          <w:sz w:val="24"/>
          <w:szCs w:val="21"/>
          <w:highlight w:val="none"/>
        </w:rPr>
      </w:pPr>
      <w:r>
        <w:rPr>
          <w:rFonts w:hint="eastAsia" w:ascii="宋体" w:hAnsi="宋体" w:eastAsia="宋体" w:cs="宋体"/>
          <w:i w:val="0"/>
          <w:iCs/>
          <w:sz w:val="24"/>
          <w:szCs w:val="21"/>
          <w:highlight w:val="none"/>
        </w:rPr>
        <w:t xml:space="preserve">   如果本项目申请人的特定资格要求中要求提供的，必须提供。</w:t>
      </w:r>
      <w:bookmarkEnd w:id="165"/>
      <w:bookmarkEnd w:id="166"/>
      <w:bookmarkEnd w:id="167"/>
    </w:p>
    <w:p w14:paraId="776BBC35">
      <w:pPr>
        <w:spacing w:line="460" w:lineRule="exact"/>
        <w:rPr>
          <w:rFonts w:hint="eastAsia" w:ascii="宋体" w:hAnsi="宋体" w:eastAsia="宋体" w:cs="宋体"/>
          <w:bCs/>
          <w:sz w:val="24"/>
          <w:szCs w:val="21"/>
          <w:highlight w:val="none"/>
        </w:rPr>
      </w:pPr>
      <w:bookmarkStart w:id="168" w:name="_Toc120614284"/>
    </w:p>
    <w:p w14:paraId="28B87C99">
      <w:pPr>
        <w:pageBreakBefore w:val="0"/>
        <w:spacing w:line="360" w:lineRule="auto"/>
        <w:jc w:val="both"/>
        <w:outlineLvl w:val="4"/>
        <w:rPr>
          <w:rFonts w:hint="eastAsia" w:ascii="宋体" w:hAnsi="宋体" w:cs="宋体"/>
          <w:b/>
          <w:bCs/>
          <w:sz w:val="30"/>
          <w:szCs w:val="30"/>
          <w:highlight w:val="none"/>
        </w:rPr>
      </w:pPr>
      <w:r>
        <w:rPr>
          <w:rFonts w:hint="eastAsia" w:ascii="宋体" w:hAnsi="宋体" w:eastAsia="宋体" w:cs="宋体"/>
          <w:i/>
          <w:sz w:val="32"/>
          <w:szCs w:val="32"/>
          <w:highlight w:val="none"/>
          <w:u w:val="single"/>
        </w:rPr>
        <w:br w:type="page" w:clear="all"/>
      </w:r>
      <w:r>
        <w:rPr>
          <w:rFonts w:hint="eastAsia" w:ascii="宋体" w:hAnsi="宋体" w:eastAsia="宋体" w:cs="宋体"/>
          <w:i w:val="0"/>
          <w:iCs/>
          <w:sz w:val="32"/>
          <w:szCs w:val="32"/>
          <w:highlight w:val="none"/>
          <w:u w:val="none"/>
          <w:lang w:val="en-US" w:eastAsia="zh-CN"/>
        </w:rPr>
        <w:t>七、</w:t>
      </w:r>
      <w:r>
        <w:rPr>
          <w:rFonts w:hint="eastAsia" w:ascii="宋体" w:hAnsi="宋体" w:cs="宋体"/>
          <w:b/>
          <w:bCs/>
          <w:sz w:val="30"/>
          <w:szCs w:val="30"/>
          <w:highlight w:val="none"/>
        </w:rPr>
        <w:t>法定代表人身份证明</w:t>
      </w:r>
    </w:p>
    <w:p w14:paraId="7E35BBB6">
      <w:pPr>
        <w:numPr>
          <w:ilvl w:val="0"/>
          <w:numId w:val="0"/>
        </w:numPr>
        <w:jc w:val="both"/>
        <w:rPr>
          <w:rFonts w:hint="eastAsia" w:ascii="宋体" w:hAnsi="宋体" w:eastAsia="宋体" w:cs="宋体"/>
          <w:i/>
          <w:sz w:val="32"/>
          <w:szCs w:val="32"/>
          <w:highlight w:val="none"/>
          <w:u w:val="single"/>
          <w:lang w:val="en-US" w:eastAsia="zh-CN"/>
        </w:rPr>
      </w:pPr>
    </w:p>
    <w:p w14:paraId="747B006F">
      <w:pPr>
        <w:numPr>
          <w:ilvl w:val="0"/>
          <w:numId w:val="0"/>
        </w:numPr>
        <w:ind w:firstLine="3600" w:firstLineChars="1200"/>
        <w:jc w:val="both"/>
        <w:rPr>
          <w:rFonts w:hint="eastAsia" w:ascii="宋体" w:hAnsi="宋体" w:eastAsia="宋体" w:cs="宋体"/>
          <w:i w:val="0"/>
          <w:iCs/>
          <w:sz w:val="30"/>
          <w:szCs w:val="30"/>
          <w:highlight w:val="none"/>
          <w:u w:val="none"/>
        </w:rPr>
      </w:pPr>
    </w:p>
    <w:p w14:paraId="02C5C4E1">
      <w:pPr>
        <w:pageBreakBefore w:val="0"/>
        <w:spacing w:line="360" w:lineRule="auto"/>
        <w:rPr>
          <w:rFonts w:hint="eastAsia" w:ascii="宋体" w:hAnsi="宋体"/>
          <w:b/>
          <w:bCs/>
          <w:szCs w:val="21"/>
          <w:highlight w:val="none"/>
        </w:rPr>
      </w:pPr>
    </w:p>
    <w:p w14:paraId="7CC0D989">
      <w:pPr>
        <w:numPr>
          <w:ilvl w:val="0"/>
          <w:numId w:val="0"/>
        </w:numPr>
        <w:ind w:firstLine="3614" w:firstLineChars="1200"/>
        <w:jc w:val="both"/>
        <w:rPr>
          <w:rFonts w:hint="eastAsia" w:ascii="宋体" w:hAnsi="宋体" w:eastAsia="宋体" w:cs="宋体"/>
          <w:b/>
          <w:bCs/>
          <w:i w:val="0"/>
          <w:iCs/>
          <w:sz w:val="30"/>
          <w:szCs w:val="30"/>
          <w:highlight w:val="none"/>
          <w:u w:val="none"/>
        </w:rPr>
      </w:pPr>
      <w:r>
        <w:rPr>
          <w:rFonts w:hint="eastAsia" w:ascii="宋体" w:hAnsi="宋体" w:eastAsia="宋体" w:cs="宋体"/>
          <w:b/>
          <w:bCs/>
          <w:i w:val="0"/>
          <w:iCs/>
          <w:sz w:val="30"/>
          <w:szCs w:val="30"/>
          <w:highlight w:val="none"/>
          <w:u w:val="none"/>
        </w:rPr>
        <w:t>法定代表人身份证明</w:t>
      </w:r>
    </w:p>
    <w:p w14:paraId="6629580A">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单位名称：</w:t>
      </w:r>
      <w:r>
        <w:rPr>
          <w:rFonts w:hint="eastAsia" w:ascii="宋体" w:hAnsi="宋体" w:cs="宋体"/>
          <w:sz w:val="24"/>
          <w:szCs w:val="24"/>
          <w:highlight w:val="none"/>
          <w:u w:val="single"/>
        </w:rPr>
        <w:t xml:space="preserve">                                         </w:t>
      </w:r>
    </w:p>
    <w:p w14:paraId="78915305">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单位性质：</w:t>
      </w:r>
      <w:r>
        <w:rPr>
          <w:rFonts w:hint="eastAsia" w:ascii="宋体" w:hAnsi="宋体" w:cs="宋体"/>
          <w:sz w:val="24"/>
          <w:szCs w:val="24"/>
          <w:highlight w:val="none"/>
          <w:u w:val="single"/>
        </w:rPr>
        <w:t xml:space="preserve">                                         </w:t>
      </w:r>
    </w:p>
    <w:p w14:paraId="6F9BE8AB">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xml:space="preserve">                                          </w:t>
      </w:r>
    </w:p>
    <w:p w14:paraId="0CE6E530">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成立时间：</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C842816">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经营期限：</w:t>
      </w:r>
      <w:r>
        <w:rPr>
          <w:rFonts w:hint="eastAsia" w:ascii="宋体" w:hAnsi="宋体" w:cs="宋体"/>
          <w:sz w:val="24"/>
          <w:szCs w:val="24"/>
          <w:highlight w:val="none"/>
          <w:u w:val="single"/>
        </w:rPr>
        <w:t xml:space="preserve">                                  </w:t>
      </w:r>
    </w:p>
    <w:p w14:paraId="51D1581C">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手机（必填）：</w:t>
      </w:r>
      <w:r>
        <w:rPr>
          <w:rFonts w:hint="eastAsia" w:ascii="宋体" w:hAnsi="宋体" w:cs="宋体"/>
          <w:sz w:val="24"/>
          <w:szCs w:val="24"/>
          <w:highlight w:val="none"/>
          <w:u w:val="single"/>
        </w:rPr>
        <w:t xml:space="preserve">                   </w:t>
      </w:r>
      <w:r>
        <w:rPr>
          <w:rFonts w:hint="eastAsia" w:ascii="宋体" w:hAnsi="宋体" w:cs="宋体"/>
          <w:sz w:val="24"/>
          <w:szCs w:val="24"/>
          <w:highlight w:val="none"/>
        </w:rPr>
        <w:t>系：</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的法定代表人。</w:t>
      </w:r>
    </w:p>
    <w:p w14:paraId="3DE9A437">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特此证明</w:t>
      </w:r>
    </w:p>
    <w:p w14:paraId="09651A0A">
      <w:pPr>
        <w:pageBreakBefore w:val="0"/>
        <w:spacing w:line="360" w:lineRule="auto"/>
        <w:ind w:firstLine="480"/>
        <w:rPr>
          <w:rFonts w:hint="eastAsia" w:ascii="宋体" w:hAnsi="宋体" w:cs="宋体"/>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（盖章）：</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w:t>
      </w:r>
    </w:p>
    <w:p w14:paraId="07B6ADA5">
      <w:pPr>
        <w:pageBreakBefore w:val="0"/>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1F3328A">
      <w:pPr>
        <w:pageBreakBefore w:val="0"/>
        <w:spacing w:line="360" w:lineRule="auto"/>
        <w:ind w:firstLine="480"/>
        <w:rPr>
          <w:rFonts w:hint="eastAsia" w:ascii="宋体" w:hAnsi="宋体" w:cs="宋体"/>
          <w:szCs w:val="21"/>
          <w:highlight w:val="none"/>
        </w:rPr>
      </w:pPr>
    </w:p>
    <w:p w14:paraId="3750FCA9">
      <w:pP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附：</w:t>
      </w:r>
      <w:r>
        <w:rPr>
          <w:rFonts w:hint="eastAsia" w:ascii="宋体" w:hAnsi="宋体" w:cs="宋体"/>
          <w:szCs w:val="21"/>
          <w:highlight w:val="none"/>
        </w:rPr>
        <w:t>法定代表人（单位负责人）有效期内的身份证复印件（正反面）</w:t>
      </w:r>
    </w:p>
    <w:p w14:paraId="56DC119E">
      <w:pPr>
        <w:numPr>
          <w:ilvl w:val="0"/>
          <w:numId w:val="0"/>
        </w:numPr>
        <w:ind w:firstLine="3600" w:firstLineChars="1200"/>
        <w:jc w:val="both"/>
        <w:rPr>
          <w:rFonts w:hint="eastAsia" w:ascii="宋体" w:hAnsi="宋体" w:eastAsia="宋体" w:cs="宋体"/>
          <w:i w:val="0"/>
          <w:iCs/>
          <w:sz w:val="30"/>
          <w:szCs w:val="30"/>
          <w:highlight w:val="none"/>
          <w:u w:val="none"/>
        </w:rPr>
      </w:pPr>
    </w:p>
    <w:p w14:paraId="31C2FC14">
      <w:pPr>
        <w:numPr>
          <w:ilvl w:val="0"/>
          <w:numId w:val="0"/>
        </w:numPr>
        <w:ind w:firstLine="3600" w:firstLineChars="1200"/>
        <w:jc w:val="both"/>
        <w:rPr>
          <w:rFonts w:hint="eastAsia" w:ascii="宋体" w:hAnsi="宋体" w:eastAsia="宋体" w:cs="宋体"/>
          <w:i w:val="0"/>
          <w:iCs/>
          <w:sz w:val="30"/>
          <w:szCs w:val="30"/>
          <w:highlight w:val="none"/>
          <w:u w:val="none"/>
        </w:rPr>
      </w:pPr>
    </w:p>
    <w:p w14:paraId="62B55136">
      <w:pPr>
        <w:numPr>
          <w:ilvl w:val="0"/>
          <w:numId w:val="0"/>
        </w:numPr>
        <w:ind w:firstLine="3600" w:firstLineChars="1200"/>
        <w:jc w:val="both"/>
        <w:rPr>
          <w:rFonts w:hint="eastAsia" w:ascii="宋体" w:hAnsi="宋体" w:eastAsia="宋体" w:cs="宋体"/>
          <w:i w:val="0"/>
          <w:iCs/>
          <w:sz w:val="30"/>
          <w:szCs w:val="30"/>
          <w:highlight w:val="none"/>
          <w:u w:val="none"/>
        </w:rPr>
      </w:pPr>
    </w:p>
    <w:p w14:paraId="48683E1B">
      <w:pPr>
        <w:numPr>
          <w:ilvl w:val="0"/>
          <w:numId w:val="0"/>
        </w:numPr>
        <w:ind w:firstLine="3600" w:firstLineChars="1200"/>
        <w:jc w:val="both"/>
        <w:rPr>
          <w:rFonts w:hint="eastAsia" w:ascii="宋体" w:hAnsi="宋体" w:eastAsia="宋体" w:cs="宋体"/>
          <w:i w:val="0"/>
          <w:iCs/>
          <w:sz w:val="30"/>
          <w:szCs w:val="30"/>
          <w:highlight w:val="none"/>
          <w:u w:val="none"/>
        </w:rPr>
      </w:pPr>
    </w:p>
    <w:p w14:paraId="70CCABA2">
      <w:pPr>
        <w:numPr>
          <w:ilvl w:val="0"/>
          <w:numId w:val="0"/>
        </w:numPr>
        <w:ind w:firstLine="3600" w:firstLineChars="1200"/>
        <w:jc w:val="both"/>
        <w:rPr>
          <w:rFonts w:hint="eastAsia" w:ascii="宋体" w:hAnsi="宋体" w:eastAsia="宋体" w:cs="宋体"/>
          <w:i w:val="0"/>
          <w:iCs/>
          <w:sz w:val="30"/>
          <w:szCs w:val="30"/>
          <w:highlight w:val="none"/>
          <w:u w:val="none"/>
        </w:rPr>
      </w:pPr>
    </w:p>
    <w:p w14:paraId="7448935A">
      <w:pPr>
        <w:numPr>
          <w:ilvl w:val="0"/>
          <w:numId w:val="0"/>
        </w:numPr>
        <w:ind w:firstLine="3600" w:firstLineChars="1200"/>
        <w:jc w:val="both"/>
        <w:rPr>
          <w:rFonts w:hint="eastAsia" w:ascii="宋体" w:hAnsi="宋体" w:eastAsia="宋体" w:cs="宋体"/>
          <w:i w:val="0"/>
          <w:iCs/>
          <w:sz w:val="30"/>
          <w:szCs w:val="30"/>
          <w:highlight w:val="none"/>
          <w:u w:val="none"/>
        </w:rPr>
      </w:pPr>
    </w:p>
    <w:p w14:paraId="3FAB0A0F">
      <w:pPr>
        <w:numPr>
          <w:ilvl w:val="0"/>
          <w:numId w:val="0"/>
        </w:numPr>
        <w:ind w:firstLine="3600" w:firstLineChars="1200"/>
        <w:jc w:val="both"/>
        <w:rPr>
          <w:rFonts w:hint="eastAsia" w:ascii="宋体" w:hAnsi="宋体" w:eastAsia="宋体" w:cs="宋体"/>
          <w:i w:val="0"/>
          <w:iCs/>
          <w:sz w:val="30"/>
          <w:szCs w:val="30"/>
          <w:highlight w:val="none"/>
          <w:u w:val="none"/>
        </w:rPr>
      </w:pPr>
    </w:p>
    <w:p w14:paraId="74E3EA15">
      <w:pPr>
        <w:numPr>
          <w:ilvl w:val="0"/>
          <w:numId w:val="0"/>
        </w:numPr>
        <w:ind w:firstLine="3600" w:firstLineChars="1200"/>
        <w:jc w:val="both"/>
        <w:rPr>
          <w:rFonts w:hint="eastAsia" w:ascii="宋体" w:hAnsi="宋体" w:eastAsia="宋体" w:cs="宋体"/>
          <w:i w:val="0"/>
          <w:iCs/>
          <w:sz w:val="30"/>
          <w:szCs w:val="30"/>
          <w:highlight w:val="none"/>
          <w:u w:val="none"/>
        </w:rPr>
      </w:pPr>
    </w:p>
    <w:p w14:paraId="00AC803A">
      <w:pPr>
        <w:numPr>
          <w:ilvl w:val="0"/>
          <w:numId w:val="0"/>
        </w:numPr>
        <w:ind w:firstLine="3600" w:firstLineChars="1200"/>
        <w:jc w:val="both"/>
        <w:rPr>
          <w:rFonts w:hint="eastAsia" w:ascii="宋体" w:hAnsi="宋体" w:eastAsia="宋体" w:cs="宋体"/>
          <w:i w:val="0"/>
          <w:iCs/>
          <w:sz w:val="30"/>
          <w:szCs w:val="30"/>
          <w:highlight w:val="none"/>
          <w:u w:val="none"/>
        </w:rPr>
      </w:pPr>
    </w:p>
    <w:p w14:paraId="243D3C5F">
      <w:pPr>
        <w:numPr>
          <w:ilvl w:val="0"/>
          <w:numId w:val="0"/>
        </w:numPr>
        <w:ind w:firstLine="3600" w:firstLineChars="1200"/>
        <w:jc w:val="both"/>
        <w:rPr>
          <w:rFonts w:hint="eastAsia" w:ascii="宋体" w:hAnsi="宋体" w:eastAsia="宋体" w:cs="宋体"/>
          <w:i w:val="0"/>
          <w:iCs/>
          <w:sz w:val="30"/>
          <w:szCs w:val="30"/>
          <w:highlight w:val="none"/>
          <w:u w:val="none"/>
        </w:rPr>
      </w:pPr>
    </w:p>
    <w:p w14:paraId="0C30398A">
      <w:pPr>
        <w:numPr>
          <w:ilvl w:val="0"/>
          <w:numId w:val="0"/>
        </w:numPr>
        <w:ind w:firstLine="3600" w:firstLineChars="1200"/>
        <w:jc w:val="both"/>
        <w:rPr>
          <w:rFonts w:hint="eastAsia" w:ascii="宋体" w:hAnsi="宋体" w:eastAsia="宋体" w:cs="宋体"/>
          <w:i w:val="0"/>
          <w:iCs/>
          <w:sz w:val="30"/>
          <w:szCs w:val="30"/>
          <w:highlight w:val="none"/>
          <w:u w:val="none"/>
        </w:rPr>
      </w:pPr>
    </w:p>
    <w:p w14:paraId="077C1F3F">
      <w:pPr>
        <w:numPr>
          <w:ilvl w:val="0"/>
          <w:numId w:val="0"/>
        </w:numPr>
        <w:ind w:firstLine="3600" w:firstLineChars="1200"/>
        <w:jc w:val="both"/>
        <w:rPr>
          <w:rFonts w:hint="eastAsia" w:ascii="宋体" w:hAnsi="宋体" w:eastAsia="宋体" w:cs="宋体"/>
          <w:i w:val="0"/>
          <w:iCs/>
          <w:sz w:val="30"/>
          <w:szCs w:val="30"/>
          <w:highlight w:val="none"/>
          <w:u w:val="none"/>
        </w:rPr>
      </w:pPr>
    </w:p>
    <w:p w14:paraId="55237B7A">
      <w:pPr>
        <w:numPr>
          <w:ilvl w:val="0"/>
          <w:numId w:val="0"/>
        </w:numPr>
        <w:ind w:firstLine="3600" w:firstLineChars="1200"/>
        <w:jc w:val="both"/>
        <w:rPr>
          <w:rFonts w:hint="eastAsia" w:ascii="宋体" w:hAnsi="宋体" w:eastAsia="宋体" w:cs="宋体"/>
          <w:i w:val="0"/>
          <w:iCs/>
          <w:sz w:val="30"/>
          <w:szCs w:val="30"/>
          <w:highlight w:val="none"/>
          <w:u w:val="none"/>
        </w:rPr>
      </w:pPr>
    </w:p>
    <w:p w14:paraId="12985438">
      <w:pPr>
        <w:numPr>
          <w:ilvl w:val="0"/>
          <w:numId w:val="0"/>
        </w:numPr>
        <w:ind w:firstLine="3600" w:firstLineChars="1200"/>
        <w:jc w:val="both"/>
        <w:rPr>
          <w:rFonts w:hint="eastAsia" w:ascii="宋体" w:hAnsi="宋体" w:eastAsia="宋体" w:cs="宋体"/>
          <w:i w:val="0"/>
          <w:iCs/>
          <w:sz w:val="30"/>
          <w:szCs w:val="30"/>
          <w:highlight w:val="none"/>
          <w:u w:val="none"/>
        </w:rPr>
      </w:pPr>
    </w:p>
    <w:p w14:paraId="1C9B6D77">
      <w:pPr>
        <w:numPr>
          <w:ilvl w:val="0"/>
          <w:numId w:val="0"/>
        </w:numPr>
        <w:ind w:firstLine="3614" w:firstLineChars="1200"/>
        <w:jc w:val="both"/>
        <w:rPr>
          <w:rFonts w:hint="eastAsia" w:ascii="宋体" w:hAnsi="宋体" w:eastAsia="宋体" w:cs="宋体"/>
          <w:b/>
          <w:bCs/>
          <w:i w:val="0"/>
          <w:iCs/>
          <w:sz w:val="30"/>
          <w:szCs w:val="30"/>
          <w:highlight w:val="none"/>
          <w:u w:val="none"/>
          <w:lang w:val="en-US" w:eastAsia="zh-CN"/>
        </w:rPr>
      </w:pPr>
      <w:r>
        <w:rPr>
          <w:rFonts w:hint="eastAsia" w:ascii="宋体" w:hAnsi="宋体" w:eastAsia="宋体" w:cs="宋体"/>
          <w:b/>
          <w:bCs/>
          <w:i w:val="0"/>
          <w:iCs/>
          <w:sz w:val="30"/>
          <w:szCs w:val="30"/>
          <w:highlight w:val="none"/>
          <w:u w:val="none"/>
        </w:rPr>
        <w:t>法人授权书</w:t>
      </w:r>
    </w:p>
    <w:p w14:paraId="75BB2E9A">
      <w:pPr>
        <w:numPr>
          <w:ilvl w:val="0"/>
          <w:numId w:val="0"/>
        </w:numPr>
        <w:ind w:firstLine="2640" w:firstLineChars="1100"/>
        <w:jc w:val="both"/>
        <w:rPr>
          <w:rFonts w:hint="eastAsia" w:ascii="宋体" w:hAnsi="宋体" w:eastAsia="宋体" w:cs="宋体"/>
          <w:i/>
          <w:sz w:val="24"/>
          <w:szCs w:val="24"/>
          <w:highlight w:val="none"/>
          <w:u w:val="single"/>
          <w:lang w:val="en-US" w:eastAsia="zh-CN"/>
        </w:rPr>
      </w:pPr>
    </w:p>
    <w:p w14:paraId="1D640219">
      <w:pPr>
        <w:tabs>
          <w:tab w:val="left" w:pos="360"/>
        </w:tabs>
        <w:spacing w:line="60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号项目采购活动的合法代理人，以本单位名义全权处理一切与该项目采购有关的事务。</w:t>
      </w:r>
    </w:p>
    <w:p w14:paraId="473CC845">
      <w:pPr>
        <w:tabs>
          <w:tab w:val="left" w:pos="360"/>
        </w:tabs>
        <w:spacing w:line="60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本授权书于______年____月____日起生效，特此声明。</w:t>
      </w:r>
    </w:p>
    <w:p w14:paraId="4A0FD147">
      <w:pPr>
        <w:tabs>
          <w:tab w:val="left" w:pos="360"/>
        </w:tabs>
        <w:spacing w:line="60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被授权人身份证号码：</w:t>
      </w:r>
      <w:r>
        <w:rPr>
          <w:rFonts w:hint="eastAsia" w:ascii="宋体" w:hAnsi="宋体" w:eastAsia="宋体" w:cs="宋体"/>
          <w:sz w:val="24"/>
          <w:szCs w:val="24"/>
          <w:highlight w:val="none"/>
          <w:u w:val="single"/>
        </w:rPr>
        <w:t xml:space="preserve">                              </w:t>
      </w:r>
    </w:p>
    <w:p w14:paraId="0189BEE8">
      <w:pPr>
        <w:tabs>
          <w:tab w:val="left" w:pos="360"/>
        </w:tabs>
        <w:spacing w:line="60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6BCA057">
      <w:pPr>
        <w:tabs>
          <w:tab w:val="left" w:pos="360"/>
        </w:tabs>
        <w:spacing w:line="60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授权单位名称：</w:t>
      </w:r>
      <w:r>
        <w:rPr>
          <w:rFonts w:hint="eastAsia" w:ascii="宋体" w:hAnsi="宋体" w:eastAsia="宋体" w:cs="宋体"/>
          <w:sz w:val="24"/>
          <w:szCs w:val="24"/>
          <w:highlight w:val="none"/>
          <w:u w:val="single"/>
        </w:rPr>
        <w:t>（加盖CA电子公章）</w:t>
      </w:r>
    </w:p>
    <w:p w14:paraId="521F469C">
      <w:pPr>
        <w:tabs>
          <w:tab w:val="left" w:pos="360"/>
        </w:tabs>
        <w:spacing w:line="60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单位地址：</w:t>
      </w:r>
      <w:r>
        <w:rPr>
          <w:rFonts w:hint="eastAsia" w:ascii="宋体" w:hAnsi="宋体" w:eastAsia="宋体" w:cs="宋体"/>
          <w:sz w:val="24"/>
          <w:szCs w:val="24"/>
          <w:highlight w:val="none"/>
          <w:u w:val="single"/>
        </w:rPr>
        <w:t xml:space="preserve">                                         </w:t>
      </w:r>
    </w:p>
    <w:p w14:paraId="4AEF35E9">
      <w:pPr>
        <w:tabs>
          <w:tab w:val="left" w:pos="360"/>
        </w:tabs>
        <w:spacing w:line="60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日期：</w:t>
      </w:r>
      <w:bookmarkStart w:id="169" w:name="_格式3__银行出具的资信证明"/>
      <w:bookmarkEnd w:id="169"/>
      <w:bookmarkStart w:id="170" w:name="_Hlt26955070"/>
      <w:bookmarkEnd w:id="170"/>
      <w:bookmarkStart w:id="171" w:name="_Hlt26671380"/>
      <w:bookmarkEnd w:id="171"/>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8CB0BF7">
      <w:pPr>
        <w:tabs>
          <w:tab w:val="left" w:pos="360"/>
        </w:tabs>
        <w:spacing w:line="600" w:lineRule="auto"/>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w:t>
      </w:r>
      <w:r>
        <w:rPr>
          <w:rFonts w:hint="eastAsia" w:ascii="宋体" w:hAnsi="宋体" w:eastAsia="宋体" w:cs="宋体"/>
          <w:sz w:val="24"/>
          <w:szCs w:val="24"/>
          <w:highlight w:val="none"/>
        </w:rPr>
        <w:t>授权人</w:t>
      </w:r>
      <w:r>
        <w:rPr>
          <w:rFonts w:hint="eastAsia" w:ascii="宋体" w:hAnsi="宋体" w:cs="宋体"/>
          <w:szCs w:val="21"/>
          <w:highlight w:val="none"/>
        </w:rPr>
        <w:t>有效期内的身份证复印件（正反面）</w:t>
      </w:r>
    </w:p>
    <w:p w14:paraId="7E6DFB62">
      <w:pPr>
        <w:tabs>
          <w:tab w:val="left" w:pos="360"/>
        </w:tabs>
        <w:ind w:firstLine="480"/>
        <w:rPr>
          <w:rFonts w:hint="eastAsia" w:ascii="宋体" w:hAnsi="宋体" w:eastAsia="宋体" w:cs="宋体"/>
          <w:sz w:val="24"/>
          <w:szCs w:val="24"/>
          <w:highlight w:val="none"/>
          <w:u w:val="single"/>
        </w:rPr>
      </w:pPr>
    </w:p>
    <w:p w14:paraId="0642780F">
      <w:pPr>
        <w:tabs>
          <w:tab w:val="left" w:pos="360"/>
        </w:tabs>
        <w:ind w:firstLine="480"/>
        <w:rPr>
          <w:rFonts w:hint="eastAsia" w:ascii="宋体" w:hAnsi="宋体" w:eastAsia="宋体" w:cs="宋体"/>
          <w:sz w:val="24"/>
          <w:szCs w:val="24"/>
          <w:highlight w:val="none"/>
        </w:rPr>
      </w:pPr>
    </w:p>
    <w:p w14:paraId="5BECB34F">
      <w:pPr>
        <w:ind w:firstLine="420"/>
        <w:rPr>
          <w:rFonts w:hint="eastAsia" w:ascii="宋体" w:hAnsi="宋体" w:eastAsia="宋体" w:cs="宋体"/>
          <w:i/>
          <w:sz w:val="24"/>
          <w:szCs w:val="24"/>
          <w:highlight w:val="none"/>
          <w:u w:val="single"/>
        </w:rPr>
      </w:pPr>
    </w:p>
    <w:p w14:paraId="21B6B464">
      <w:pPr>
        <w:rPr>
          <w:rFonts w:hint="eastAsia" w:ascii="宋体" w:hAnsi="宋体" w:eastAsia="宋体" w:cs="宋体"/>
          <w:szCs w:val="21"/>
          <w:highlight w:val="none"/>
        </w:rPr>
      </w:pPr>
    </w:p>
    <w:p w14:paraId="40C60353">
      <w:pPr>
        <w:spacing w:line="560" w:lineRule="exact"/>
        <w:jc w:val="both"/>
        <w:rPr>
          <w:rFonts w:hint="eastAsia" w:ascii="宋体" w:hAnsi="宋体" w:eastAsia="宋体" w:cs="宋体"/>
          <w:bCs/>
          <w:sz w:val="24"/>
          <w:szCs w:val="21"/>
          <w:highlight w:val="none"/>
          <w:lang w:val="en-US" w:eastAsia="zh-CN"/>
        </w:rPr>
      </w:pPr>
      <w:r>
        <w:rPr>
          <w:rFonts w:hint="eastAsia" w:ascii="宋体" w:hAnsi="宋体" w:eastAsia="宋体" w:cs="宋体"/>
          <w:b/>
          <w:sz w:val="24"/>
          <w:szCs w:val="44"/>
          <w:highlight w:val="none"/>
        </w:rPr>
        <w:br w:type="page" w:clear="all"/>
      </w:r>
      <w:r>
        <w:rPr>
          <w:rFonts w:hint="eastAsia" w:ascii="宋体" w:hAnsi="宋体" w:eastAsia="宋体" w:cs="宋体"/>
          <w:b/>
          <w:bCs/>
          <w:i w:val="0"/>
          <w:iCs/>
          <w:sz w:val="30"/>
          <w:szCs w:val="30"/>
          <w:highlight w:val="none"/>
          <w:u w:val="none"/>
          <w:lang w:val="en-US" w:eastAsia="zh-CN"/>
        </w:rPr>
        <w:t>八、中小微企业声明函</w:t>
      </w:r>
    </w:p>
    <w:p w14:paraId="2B2D5255">
      <w:pPr>
        <w:jc w:val="center"/>
        <w:rPr>
          <w:rFonts w:hint="eastAsia" w:ascii="宋体" w:hAnsi="宋体" w:eastAsia="宋体" w:cs="宋体"/>
          <w:bCs/>
          <w:color w:val="auto"/>
          <w:sz w:val="32"/>
          <w:szCs w:val="32"/>
          <w:highlight w:val="none"/>
          <w:lang w:val="zh-CN"/>
        </w:rPr>
      </w:pPr>
    </w:p>
    <w:p w14:paraId="50BE090E">
      <w:pPr>
        <w:jc w:val="center"/>
        <w:rPr>
          <w:rFonts w:hint="eastAsia" w:ascii="宋体" w:hAnsi="宋体" w:eastAsia="宋体" w:cs="宋体"/>
          <w:b/>
          <w:bCs w:val="0"/>
          <w:color w:val="auto"/>
          <w:highlight w:val="none"/>
          <w:lang w:val="zh-CN"/>
        </w:rPr>
      </w:pPr>
      <w:r>
        <w:rPr>
          <w:rFonts w:hint="eastAsia" w:ascii="宋体" w:hAnsi="宋体" w:eastAsia="宋体" w:cs="宋体"/>
          <w:b/>
          <w:bCs w:val="0"/>
          <w:color w:val="auto"/>
          <w:sz w:val="32"/>
          <w:szCs w:val="32"/>
          <w:highlight w:val="none"/>
          <w:lang w:val="zh-CN"/>
        </w:rPr>
        <w:t>中小企业声明函（服务）</w:t>
      </w:r>
    </w:p>
    <w:p w14:paraId="5CED6520">
      <w:pPr>
        <w:widowControl/>
        <w:spacing w:line="360" w:lineRule="auto"/>
        <w:ind w:firstLine="420"/>
        <w:jc w:val="left"/>
        <w:rPr>
          <w:rFonts w:hint="eastAsia" w:ascii="宋体" w:hAnsi="宋体" w:eastAsia="宋体" w:cs="宋体"/>
          <w:color w:val="auto"/>
          <w:sz w:val="24"/>
          <w:szCs w:val="24"/>
          <w:highlight w:val="none"/>
        </w:rPr>
      </w:pPr>
    </w:p>
    <w:p w14:paraId="3A555411">
      <w:pPr>
        <w:widowControl/>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（联合体）郑重声明，根据《政府采购促进中小企业发展管理办法》（财库﹝2020﹞46 号）的规定，本公司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
          <w:iCs/>
          <w:color w:val="auto"/>
          <w:sz w:val="24"/>
          <w:szCs w:val="24"/>
          <w:highlight w:val="none"/>
        </w:rPr>
        <w:t>（单位名称）</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（项目名称）</w:t>
      </w:r>
      <w:r>
        <w:rPr>
          <w:rFonts w:hint="eastAsia" w:ascii="宋体" w:hAnsi="宋体" w:eastAsia="宋体" w:cs="宋体"/>
          <w:color w:val="auto"/>
          <w:sz w:val="24"/>
          <w:szCs w:val="24"/>
          <w:highlight w:val="none"/>
        </w:rPr>
        <w:t>采购活动，服务全部由符合政策要求的中小企业承接。相关企业（含联合体中的中小企业、签订分包意向协议的中小企业）的具体情 况如下：</w:t>
      </w:r>
    </w:p>
    <w:p w14:paraId="3C203DC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（采购文件中明确的所属行业）</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 xml:space="preserve">，属于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（中型企业、小型企业、微型企业）</w:t>
      </w:r>
      <w:r>
        <w:rPr>
          <w:rFonts w:hint="eastAsia" w:ascii="宋体" w:hAnsi="宋体" w:eastAsia="宋体" w:cs="宋体"/>
          <w:color w:val="auto"/>
          <w:sz w:val="24"/>
          <w:szCs w:val="24"/>
          <w:highlight w:val="none"/>
        </w:rPr>
        <w:t xml:space="preserve">； </w:t>
      </w:r>
    </w:p>
    <w:p w14:paraId="3AA840F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（采购文件中明确的所属行业）</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 xml:space="preserve">，属于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（中型企业、小型企业、微型企业）</w:t>
      </w:r>
      <w:r>
        <w:rPr>
          <w:rFonts w:hint="eastAsia" w:ascii="宋体" w:hAnsi="宋体" w:eastAsia="宋体" w:cs="宋体"/>
          <w:color w:val="auto"/>
          <w:sz w:val="24"/>
          <w:szCs w:val="24"/>
          <w:highlight w:val="none"/>
        </w:rPr>
        <w:t>；</w:t>
      </w:r>
    </w:p>
    <w:p w14:paraId="6402DA5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E447E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CA6454">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759B1235">
      <w:pPr>
        <w:widowControl/>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w:t>
      </w:r>
      <w:r>
        <w:rPr>
          <w:rFonts w:hint="eastAsia" w:ascii="宋体" w:hAnsi="宋体" w:eastAsia="宋体" w:cs="宋体"/>
          <w:color w:val="auto"/>
          <w:sz w:val="24"/>
          <w:szCs w:val="24"/>
          <w:highlight w:val="none"/>
          <w:lang w:val="en-US" w:eastAsia="zh-CN"/>
        </w:rPr>
        <w:t>公</w:t>
      </w:r>
      <w:r>
        <w:rPr>
          <w:rFonts w:hint="eastAsia" w:ascii="宋体" w:hAnsi="宋体" w:eastAsia="宋体" w:cs="宋体"/>
          <w:color w:val="auto"/>
          <w:sz w:val="24"/>
          <w:szCs w:val="24"/>
          <w:highlight w:val="none"/>
        </w:rPr>
        <w:t xml:space="preserve">章）： </w:t>
      </w:r>
      <w:r>
        <w:rPr>
          <w:rFonts w:hint="eastAsia" w:ascii="宋体" w:hAnsi="宋体" w:eastAsia="宋体" w:cs="宋体"/>
          <w:sz w:val="24"/>
          <w:szCs w:val="24"/>
          <w:highlight w:val="none"/>
          <w:u w:val="single"/>
        </w:rPr>
        <w:t>（加盖CA电子公章）</w:t>
      </w:r>
    </w:p>
    <w:p w14:paraId="746BADC9">
      <w:pPr>
        <w:widowControl/>
        <w:spacing w:line="360" w:lineRule="auto"/>
        <w:ind w:right="84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7383D16C">
      <w:pPr>
        <w:widowControl/>
        <w:spacing w:line="360" w:lineRule="auto"/>
        <w:jc w:val="left"/>
        <w:rPr>
          <w:rFonts w:hint="eastAsia" w:ascii="宋体" w:hAnsi="宋体" w:eastAsia="宋体" w:cs="宋体"/>
          <w:color w:val="auto"/>
          <w:szCs w:val="21"/>
          <w:highlight w:val="none"/>
        </w:rPr>
      </w:pPr>
    </w:p>
    <w:p w14:paraId="1D71FFF0">
      <w:pPr>
        <w:widowControl/>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p>
    <w:p w14:paraId="061D237C">
      <w:pPr>
        <w:widowControl/>
        <w:jc w:val="left"/>
        <w:rPr>
          <w:rFonts w:hint="eastAsia" w:ascii="宋体" w:hAnsi="宋体" w:eastAsia="宋体" w:cs="宋体"/>
          <w:color w:val="auto"/>
          <w:highlight w:val="none"/>
        </w:rPr>
      </w:pPr>
      <w:r>
        <w:rPr>
          <w:rFonts w:hint="eastAsia" w:ascii="宋体" w:hAnsi="宋体" w:eastAsia="宋体" w:cs="宋体"/>
          <w:color w:val="auto"/>
          <w:sz w:val="18"/>
          <w:szCs w:val="18"/>
          <w:highlight w:val="none"/>
        </w:rPr>
        <w:t>1 从业人员、营业收入、资产总额填报上一年度数据，无上一年度数据的新成立企业可不填报。</w:t>
      </w:r>
    </w:p>
    <w:p w14:paraId="097E546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505DE38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55ABF8F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2.本采购项目所属行业为</w:t>
      </w:r>
      <w:r>
        <w:rPr>
          <w:rFonts w:hint="eastAsia" w:ascii="宋体" w:hAnsi="宋体" w:eastAsia="宋体" w:cs="宋体"/>
          <w:color w:val="auto"/>
          <w:highlight w:val="none"/>
          <w:lang w:val="en-US" w:eastAsia="zh-CN"/>
        </w:rPr>
        <w:t>软件和信息技术服务业</w:t>
      </w:r>
      <w:r>
        <w:rPr>
          <w:rFonts w:hint="eastAsia" w:ascii="宋体" w:hAnsi="宋体" w:eastAsia="宋体" w:cs="宋体"/>
          <w:color w:val="auto"/>
          <w:highlight w:val="none"/>
        </w:rPr>
        <w:t>，供应商根据自身实际情况填报中小企业声明函。</w:t>
      </w:r>
    </w:p>
    <w:p w14:paraId="1D0736BD">
      <w:pPr>
        <w:keepNext/>
        <w:keepLines/>
        <w:numPr>
          <w:ilvl w:val="0"/>
          <w:numId w:val="0"/>
        </w:numPr>
        <w:spacing w:before="260" w:after="260" w:line="416" w:lineRule="auto"/>
        <w:ind w:left="0" w:leftChars="0" w:firstLine="0" w:firstLineChars="0"/>
        <w:outlineLvl w:val="1"/>
        <w:rPr>
          <w:rFonts w:hint="eastAsia" w:ascii="宋体" w:hAnsi="宋体" w:eastAsia="宋体" w:cs="宋体"/>
          <w:b/>
          <w:i w:val="0"/>
          <w:iCs/>
          <w:sz w:val="30"/>
          <w:szCs w:val="30"/>
          <w:highlight w:val="none"/>
          <w:u w:val="none"/>
        </w:rPr>
      </w:pPr>
      <w:r>
        <w:rPr>
          <w:rFonts w:hint="eastAsia" w:ascii="宋体" w:hAnsi="宋体" w:eastAsia="宋体" w:cs="宋体"/>
          <w:b/>
          <w:bCs w:val="0"/>
          <w:i w:val="0"/>
          <w:iCs/>
          <w:sz w:val="30"/>
          <w:szCs w:val="30"/>
          <w:highlight w:val="none"/>
          <w:u w:val="none"/>
          <w:lang w:val="en-US" w:eastAsia="zh-CN" w:bidi="ar-SA"/>
        </w:rPr>
        <w:t>九、</w:t>
      </w:r>
      <w:r>
        <w:rPr>
          <w:rFonts w:hint="eastAsia" w:ascii="宋体" w:hAnsi="宋体" w:eastAsia="宋体" w:cs="宋体"/>
          <w:b/>
          <w:bCs w:val="0"/>
          <w:i w:val="0"/>
          <w:iCs/>
          <w:sz w:val="30"/>
          <w:szCs w:val="30"/>
          <w:highlight w:val="none"/>
          <w:u w:val="none"/>
        </w:rPr>
        <w:t>单一来源响应函</w:t>
      </w:r>
    </w:p>
    <w:p w14:paraId="72204111">
      <w:pPr>
        <w:keepNext/>
        <w:keepLines/>
        <w:numPr>
          <w:ilvl w:val="0"/>
          <w:numId w:val="0"/>
        </w:numPr>
        <w:spacing w:before="260" w:after="260" w:line="416" w:lineRule="auto"/>
        <w:ind w:firstLine="3313" w:firstLineChars="1100"/>
        <w:outlineLvl w:val="1"/>
        <w:rPr>
          <w:rFonts w:hint="eastAsia" w:ascii="宋体" w:hAnsi="宋体" w:eastAsia="宋体" w:cs="宋体"/>
          <w:b/>
          <w:i w:val="0"/>
          <w:iCs/>
          <w:sz w:val="30"/>
          <w:szCs w:val="30"/>
          <w:highlight w:val="none"/>
          <w:u w:val="none"/>
        </w:rPr>
      </w:pPr>
      <w:r>
        <w:rPr>
          <w:rFonts w:hint="eastAsia" w:ascii="宋体" w:hAnsi="宋体" w:eastAsia="宋体" w:cs="宋体"/>
          <w:b/>
          <w:i w:val="0"/>
          <w:iCs/>
          <w:sz w:val="30"/>
          <w:szCs w:val="30"/>
          <w:highlight w:val="none"/>
          <w:u w:val="none"/>
        </w:rPr>
        <w:t>单一来源响应函</w:t>
      </w:r>
    </w:p>
    <w:p w14:paraId="432E3261">
      <w:pPr>
        <w:spacing w:line="420" w:lineRule="exact"/>
        <w:jc w:val="left"/>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1"/>
          <w:highlight w:val="none"/>
          <w:lang w:eastAsia="zh-CN"/>
        </w:rPr>
        <w:t>（采购人）</w:t>
      </w:r>
      <w:r>
        <w:rPr>
          <w:rFonts w:hint="eastAsia" w:ascii="宋体" w:hAnsi="宋体" w:eastAsia="宋体" w:cs="宋体"/>
          <w:sz w:val="24"/>
          <w:szCs w:val="21"/>
          <w:highlight w:val="none"/>
          <w:lang w:val="en-US" w:eastAsia="zh-CN"/>
        </w:rPr>
        <w:t xml:space="preserve"> </w:t>
      </w:r>
    </w:p>
    <w:p w14:paraId="3876F918">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根据贵方的</w:t>
      </w:r>
      <w:r>
        <w:rPr>
          <w:rFonts w:hint="eastAsia" w:ascii="宋体" w:hAnsi="宋体" w:eastAsia="宋体" w:cs="宋体"/>
          <w:b/>
          <w:sz w:val="36"/>
          <w:szCs w:val="24"/>
          <w:highlight w:val="none"/>
          <w:u w:val="single"/>
        </w:rPr>
        <w:t xml:space="preserve">    </w:t>
      </w:r>
      <w:r>
        <w:rPr>
          <w:rFonts w:hint="eastAsia" w:ascii="宋体" w:hAnsi="宋体" w:eastAsia="宋体" w:cs="宋体"/>
          <w:sz w:val="24"/>
          <w:szCs w:val="21"/>
          <w:highlight w:val="none"/>
        </w:rPr>
        <w:t>号采购文件，正式授权下述签字人______(姓名)代表我方______________（供应商的名称），全权处理本次项目单一来源采购的有关事宜。</w:t>
      </w:r>
    </w:p>
    <w:p w14:paraId="40C5CA79">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据此函，__________签字人兹宣布同意如下：</w:t>
      </w:r>
    </w:p>
    <w:p w14:paraId="185547D6">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1.按采购文件规定的各项要求，向买方提供所需货物、服务（包含与货物相关的服务及与服务相关的货物）。</w:t>
      </w:r>
    </w:p>
    <w:p w14:paraId="71DB9B64">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2.我们已详细审核全部采购文件及其有效补充文件，我们知道必须放弃提出含糊不清或误解问题的权利。</w:t>
      </w:r>
    </w:p>
    <w:p w14:paraId="5A8D0B47">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3.我们同意从规定的单一来源谈判时间起遵循本响应文件，并在规定的单一来源谈判有效期期满之前均具有约束力。</w:t>
      </w:r>
    </w:p>
    <w:p w14:paraId="0279BD5F">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4.同意向贵方提供贵方可能另外要求的与单一来源采购有关的任何证据或资料，并保证我方已提供和将要提供的文件是真实的、准确的。</w:t>
      </w:r>
    </w:p>
    <w:p w14:paraId="1FF30BCF">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5.一旦我方成交,我方将根据采购文件的规定，严格履行合同的责任和义务,并保证在采购文件规定的时间完成项目，交付买方验收、使用。</w:t>
      </w:r>
    </w:p>
    <w:p w14:paraId="4D0ECCD2">
      <w:pPr>
        <w:spacing w:line="420" w:lineRule="exact"/>
        <w:ind w:left="425"/>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6.我方与本次单一来源采购有关的正式通讯地址为：</w:t>
      </w:r>
    </w:p>
    <w:p w14:paraId="31421E33">
      <w:pPr>
        <w:spacing w:line="400" w:lineRule="exact"/>
        <w:ind w:firstLine="480"/>
        <w:rPr>
          <w:rFonts w:hint="eastAsia" w:ascii="宋体" w:hAnsi="宋体" w:eastAsia="宋体" w:cs="宋体"/>
          <w:bCs/>
          <w:sz w:val="24"/>
          <w:szCs w:val="24"/>
          <w:highlight w:val="none"/>
          <w:lang w:bidi="ar"/>
        </w:rPr>
      </w:pPr>
    </w:p>
    <w:p w14:paraId="612234B1">
      <w:pPr>
        <w:spacing w:line="400" w:lineRule="exact"/>
        <w:ind w:firstLine="480"/>
        <w:rPr>
          <w:rFonts w:hint="eastAsia" w:ascii="宋体" w:hAnsi="宋体" w:eastAsia="宋体" w:cs="宋体"/>
          <w:bCs/>
          <w:sz w:val="24"/>
          <w:szCs w:val="24"/>
          <w:highlight w:val="none"/>
          <w:lang w:bidi="ar"/>
        </w:rPr>
      </w:pPr>
    </w:p>
    <w:p w14:paraId="5D294E64">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（盖章）：</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w:t>
      </w:r>
    </w:p>
    <w:p w14:paraId="15882F17">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法定代表人或法定代表人授权代表签字或盖章：</w:t>
      </w:r>
    </w:p>
    <w:p w14:paraId="43B6D43B">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电话：                              传真：</w:t>
      </w:r>
    </w:p>
    <w:p w14:paraId="448C88A0">
      <w:pPr>
        <w:spacing w:line="4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通讯地址：                          邮编：    </w:t>
      </w:r>
    </w:p>
    <w:p w14:paraId="4C48DD3E">
      <w:pPr>
        <w:spacing w:line="420" w:lineRule="exact"/>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日   期：</w:t>
      </w:r>
    </w:p>
    <w:p w14:paraId="79C89B57">
      <w:pPr>
        <w:spacing w:line="560" w:lineRule="exact"/>
        <w:ind w:firstLine="240"/>
        <w:jc w:val="center"/>
        <w:rPr>
          <w:rFonts w:hint="eastAsia" w:ascii="宋体" w:hAnsi="宋体" w:eastAsia="宋体" w:cs="宋体"/>
          <w:bCs/>
          <w:sz w:val="24"/>
          <w:szCs w:val="21"/>
          <w:highlight w:val="none"/>
        </w:rPr>
      </w:pPr>
    </w:p>
    <w:p w14:paraId="3A322283">
      <w:pPr>
        <w:spacing w:line="560" w:lineRule="exact"/>
        <w:ind w:firstLine="240"/>
        <w:jc w:val="center"/>
        <w:rPr>
          <w:rFonts w:hint="eastAsia" w:ascii="宋体" w:hAnsi="宋体" w:eastAsia="宋体" w:cs="宋体"/>
          <w:bCs/>
          <w:sz w:val="24"/>
          <w:szCs w:val="21"/>
          <w:highlight w:val="none"/>
        </w:rPr>
      </w:pPr>
    </w:p>
    <w:p w14:paraId="33537458">
      <w:pPr>
        <w:spacing w:line="560" w:lineRule="exact"/>
        <w:ind w:firstLine="240"/>
        <w:jc w:val="center"/>
        <w:rPr>
          <w:rFonts w:hint="eastAsia" w:ascii="宋体" w:hAnsi="宋体" w:eastAsia="宋体" w:cs="宋体"/>
          <w:bCs/>
          <w:sz w:val="24"/>
          <w:szCs w:val="21"/>
          <w:highlight w:val="none"/>
        </w:rPr>
      </w:pPr>
    </w:p>
    <w:p w14:paraId="7DC7DE11">
      <w:pPr>
        <w:spacing w:line="560" w:lineRule="exact"/>
        <w:jc w:val="both"/>
        <w:rPr>
          <w:rFonts w:hint="eastAsia" w:ascii="宋体" w:hAnsi="宋体" w:eastAsia="宋体" w:cs="宋体"/>
          <w:bCs/>
          <w:sz w:val="24"/>
          <w:szCs w:val="21"/>
          <w:highlight w:val="none"/>
        </w:rPr>
      </w:pPr>
    </w:p>
    <w:p w14:paraId="2AD8978B">
      <w:pPr>
        <w:spacing w:line="560" w:lineRule="exact"/>
        <w:ind w:firstLine="240"/>
        <w:jc w:val="center"/>
        <w:rPr>
          <w:rFonts w:hint="eastAsia" w:ascii="宋体" w:hAnsi="宋体" w:eastAsia="宋体" w:cs="宋体"/>
          <w:bCs/>
          <w:sz w:val="24"/>
          <w:szCs w:val="21"/>
          <w:highlight w:val="none"/>
        </w:rPr>
      </w:pPr>
    </w:p>
    <w:p w14:paraId="39A0769B">
      <w:pPr>
        <w:jc w:val="both"/>
        <w:outlineLvl w:val="0"/>
        <w:rPr>
          <w:rFonts w:hint="eastAsia" w:ascii="宋体" w:hAnsi="宋体" w:eastAsia="宋体" w:cs="宋体"/>
          <w:bCs/>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bCs w:val="0"/>
          <w:sz w:val="30"/>
          <w:szCs w:val="30"/>
          <w:highlight w:val="none"/>
          <w:lang w:val="en-US" w:eastAsia="zh-CN"/>
        </w:rPr>
        <w:t>十</w:t>
      </w:r>
      <w:r>
        <w:rPr>
          <w:rFonts w:hint="eastAsia" w:ascii="宋体" w:hAnsi="宋体" w:eastAsia="宋体" w:cs="宋体"/>
          <w:b/>
          <w:bCs w:val="0"/>
          <w:i/>
          <w:iCs/>
          <w:sz w:val="30"/>
          <w:szCs w:val="30"/>
          <w:highlight w:val="none"/>
        </w:rPr>
        <w:t>、</w:t>
      </w:r>
      <w:bookmarkStart w:id="172" w:name="_Toc534561581"/>
      <w:bookmarkStart w:id="173" w:name="_Toc534561685"/>
      <w:r>
        <w:rPr>
          <w:rFonts w:hint="eastAsia" w:ascii="宋体" w:hAnsi="宋体" w:eastAsia="宋体" w:cs="宋体"/>
          <w:b/>
          <w:bCs w:val="0"/>
          <w:i w:val="0"/>
          <w:iCs w:val="0"/>
          <w:sz w:val="30"/>
          <w:szCs w:val="30"/>
          <w:highlight w:val="none"/>
          <w:lang w:bidi="ar"/>
        </w:rPr>
        <w:t>报价一览表</w:t>
      </w:r>
      <w:bookmarkEnd w:id="172"/>
      <w:bookmarkEnd w:id="173"/>
    </w:p>
    <w:p w14:paraId="007E921A">
      <w:pPr>
        <w:rPr>
          <w:rFonts w:hint="eastAsia" w:ascii="宋体" w:hAnsi="宋体" w:eastAsia="宋体" w:cs="宋体"/>
          <w:highlight w:val="none"/>
        </w:rPr>
      </w:pPr>
    </w:p>
    <w:p w14:paraId="46086E18">
      <w:pPr>
        <w:jc w:val="center"/>
        <w:rPr>
          <w:rFonts w:hint="eastAsia" w:ascii="宋体" w:hAnsi="宋体" w:eastAsia="宋体" w:cs="宋体"/>
          <w:b/>
          <w:bCs w:val="0"/>
          <w:sz w:val="30"/>
          <w:szCs w:val="30"/>
          <w:highlight w:val="none"/>
        </w:rPr>
      </w:pPr>
      <w:r>
        <w:rPr>
          <w:rFonts w:hint="eastAsia" w:ascii="宋体" w:hAnsi="宋体" w:eastAsia="宋体" w:cs="宋体"/>
          <w:b/>
          <w:bCs w:val="0"/>
          <w:i w:val="0"/>
          <w:iCs w:val="0"/>
          <w:sz w:val="30"/>
          <w:szCs w:val="30"/>
          <w:highlight w:val="none"/>
          <w:lang w:bidi="ar"/>
        </w:rPr>
        <w:t>报价一览表</w:t>
      </w:r>
    </w:p>
    <w:p w14:paraId="59472118">
      <w:pPr>
        <w:spacing w:line="360" w:lineRule="auto"/>
        <w:rPr>
          <w:rFonts w:hint="eastAsia" w:ascii="宋体" w:hAnsi="宋体" w:eastAsia="宋体" w:cs="宋体"/>
          <w:bCs/>
          <w:sz w:val="24"/>
          <w:szCs w:val="24"/>
          <w:highlight w:val="none"/>
          <w:lang w:bidi="ar"/>
        </w:rPr>
      </w:pPr>
    </w:p>
    <w:p w14:paraId="29BA594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名称</w:t>
      </w:r>
      <w:r>
        <w:rPr>
          <w:rFonts w:hint="eastAsia" w:ascii="宋体" w:hAnsi="宋体" w:eastAsia="宋体" w:cs="宋体"/>
          <w:bCs/>
          <w:sz w:val="24"/>
          <w:szCs w:val="24"/>
          <w:highlight w:val="none"/>
          <w:lang w:eastAsia="zh-CN" w:bidi="ar"/>
        </w:rPr>
        <w:t>：</w:t>
      </w:r>
      <w:r>
        <w:rPr>
          <w:rFonts w:hint="eastAsia" w:ascii="宋体" w:hAnsi="宋体" w:eastAsia="宋体" w:cs="宋体"/>
          <w:bCs/>
          <w:sz w:val="24"/>
          <w:szCs w:val="24"/>
          <w:highlight w:val="none"/>
          <w:lang w:bidi="ar"/>
        </w:rPr>
        <w:t>（盖章）</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采购项目编号：</w:t>
      </w:r>
      <w:r>
        <w:rPr>
          <w:rFonts w:hint="eastAsia" w:ascii="宋体" w:hAnsi="宋体" w:eastAsia="宋体" w:cs="宋体"/>
          <w:sz w:val="24"/>
          <w:szCs w:val="24"/>
          <w:highlight w:val="none"/>
          <w:lang w:bidi="ar"/>
        </w:rPr>
        <w:t xml:space="preserve"> </w:t>
      </w:r>
    </w:p>
    <w:tbl>
      <w:tblPr>
        <w:tblStyle w:val="34"/>
        <w:tblpPr w:leftFromText="180" w:rightFromText="180" w:vertAnchor="text" w:horzAnchor="page" w:tblpX="1244" w:tblpY="598"/>
        <w:tblW w:w="100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316B3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65" w:type="dxa"/>
            <w:noWrap w:val="0"/>
            <w:vAlign w:val="center"/>
          </w:tcPr>
          <w:p w14:paraId="39412A99">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项目名称</w:t>
            </w:r>
          </w:p>
        </w:tc>
        <w:tc>
          <w:tcPr>
            <w:tcW w:w="4515" w:type="dxa"/>
            <w:noWrap w:val="0"/>
            <w:vAlign w:val="center"/>
          </w:tcPr>
          <w:p w14:paraId="1269EC09">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总报价  (小写)</w:t>
            </w:r>
          </w:p>
        </w:tc>
      </w:tr>
      <w:tr w14:paraId="2098A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565" w:type="dxa"/>
            <w:noWrap w:val="0"/>
            <w:vAlign w:val="center"/>
          </w:tcPr>
          <w:p w14:paraId="60B4AD50">
            <w:pPr>
              <w:rPr>
                <w:rFonts w:hint="eastAsia" w:ascii="宋体" w:hAnsi="宋体" w:eastAsia="宋体" w:cs="宋体"/>
                <w:bCs/>
                <w:szCs w:val="24"/>
                <w:highlight w:val="none"/>
              </w:rPr>
            </w:pPr>
          </w:p>
        </w:tc>
        <w:tc>
          <w:tcPr>
            <w:tcW w:w="4515" w:type="dxa"/>
            <w:noWrap w:val="0"/>
            <w:vAlign w:val="center"/>
          </w:tcPr>
          <w:p w14:paraId="26A2831B">
            <w:pPr>
              <w:pStyle w:val="305"/>
              <w:widowControl/>
              <w:rPr>
                <w:rFonts w:hint="eastAsia" w:ascii="宋体" w:hAnsi="宋体" w:eastAsia="宋体" w:cs="宋体"/>
                <w:b/>
                <w:szCs w:val="24"/>
                <w:highlight w:val="none"/>
              </w:rPr>
            </w:pPr>
          </w:p>
        </w:tc>
      </w:tr>
      <w:tr w14:paraId="58BF7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10080" w:type="dxa"/>
            <w:gridSpan w:val="2"/>
            <w:noWrap w:val="0"/>
            <w:vAlign w:val="center"/>
          </w:tcPr>
          <w:p w14:paraId="2C0B5AB4">
            <w:pPr>
              <w:rPr>
                <w:rFonts w:hint="eastAsia" w:ascii="宋体" w:hAnsi="宋体" w:eastAsia="宋体" w:cs="宋体"/>
                <w:bCs/>
                <w:sz w:val="24"/>
                <w:szCs w:val="24"/>
                <w:highlight w:val="none"/>
              </w:rPr>
            </w:pPr>
            <w:r>
              <w:rPr>
                <w:rFonts w:hint="eastAsia" w:ascii="宋体" w:hAnsi="宋体" w:eastAsia="宋体" w:cs="宋体"/>
                <w:sz w:val="24"/>
                <w:szCs w:val="24"/>
                <w:highlight w:val="none"/>
                <w:lang w:bidi="ar"/>
              </w:rPr>
              <w:t>总报价（大写）</w:t>
            </w:r>
            <w:r>
              <w:rPr>
                <w:rFonts w:hint="eastAsia" w:ascii="宋体" w:hAnsi="宋体" w:eastAsia="宋体" w:cs="宋体"/>
                <w:bCs/>
                <w:sz w:val="24"/>
                <w:szCs w:val="24"/>
                <w:highlight w:val="none"/>
                <w:lang w:bidi="ar"/>
              </w:rPr>
              <w:t>：　　　</w:t>
            </w:r>
          </w:p>
        </w:tc>
      </w:tr>
    </w:tbl>
    <w:p w14:paraId="239C1F96">
      <w:pPr>
        <w:numPr>
          <w:ilvl w:val="0"/>
          <w:numId w:val="6"/>
        </w:numPr>
        <w:jc w:val="both"/>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分项报价表</w:t>
      </w:r>
    </w:p>
    <w:p w14:paraId="57A2A288">
      <w:pPr>
        <w:numPr>
          <w:ilvl w:val="0"/>
          <w:numId w:val="0"/>
        </w:num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分项报价表</w:t>
      </w:r>
    </w:p>
    <w:p w14:paraId="35999A96">
      <w:pPr>
        <w:spacing w:line="400" w:lineRule="exact"/>
        <w:rPr>
          <w:rFonts w:hint="eastAsia" w:ascii="宋体" w:hAnsi="宋体" w:eastAsia="宋体" w:cs="宋体"/>
          <w:bCs/>
          <w:sz w:val="24"/>
          <w:szCs w:val="24"/>
          <w:highlight w:val="none"/>
          <w:lang w:bidi="ar"/>
        </w:rPr>
      </w:pPr>
    </w:p>
    <w:p w14:paraId="07CD4607">
      <w:pPr>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bidi="ar"/>
        </w:rPr>
        <w:t>供应商</w:t>
      </w:r>
      <w:r>
        <w:rPr>
          <w:rFonts w:hint="eastAsia" w:ascii="宋体" w:hAnsi="宋体" w:eastAsia="宋体" w:cs="宋体"/>
          <w:bCs/>
          <w:sz w:val="24"/>
          <w:szCs w:val="24"/>
          <w:highlight w:val="none"/>
          <w:lang w:bidi="ar"/>
        </w:rPr>
        <w:t>名称（盖章）</w:t>
      </w:r>
      <w:r>
        <w:rPr>
          <w:rFonts w:hint="eastAsia" w:ascii="宋体" w:hAnsi="宋体" w:eastAsia="宋体" w:cs="宋体"/>
          <w:bCs/>
          <w:sz w:val="24"/>
          <w:szCs w:val="24"/>
          <w:highlight w:val="none"/>
          <w:lang w:eastAsia="zh-CN" w:bidi="ar"/>
        </w:rPr>
        <w:t>：</w:t>
      </w:r>
      <w:r>
        <w:rPr>
          <w:rFonts w:hint="eastAsia" w:ascii="宋体" w:hAnsi="宋体" w:eastAsia="宋体" w:cs="宋体"/>
          <w:sz w:val="24"/>
          <w:szCs w:val="24"/>
          <w:highlight w:val="none"/>
          <w:u w:val="single"/>
        </w:rPr>
        <w:t>（加盖CA电子公章）</w:t>
      </w:r>
      <w:r>
        <w:rPr>
          <w:rFonts w:hint="eastAsia" w:ascii="宋体" w:hAnsi="宋体" w:eastAsia="宋体" w:cs="宋体"/>
          <w:bCs/>
          <w:sz w:val="24"/>
          <w:szCs w:val="24"/>
          <w:highlight w:val="none"/>
          <w:lang w:bidi="ar"/>
        </w:rPr>
        <w:t xml:space="preserve">                   采购项目编号：</w:t>
      </w:r>
      <w:r>
        <w:rPr>
          <w:rFonts w:hint="eastAsia" w:ascii="宋体" w:hAnsi="宋体" w:eastAsia="宋体" w:cs="宋体"/>
          <w:sz w:val="24"/>
          <w:szCs w:val="24"/>
          <w:highlight w:val="none"/>
          <w:lang w:bidi="ar"/>
        </w:rPr>
        <w:t xml:space="preserve"> </w:t>
      </w:r>
    </w:p>
    <w:p w14:paraId="68541015">
      <w:pPr>
        <w:spacing w:before="5" w:line="560" w:lineRule="atLeast"/>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法定代表人或法定代表人授权代表签字或盖章：</w:t>
      </w:r>
    </w:p>
    <w:tbl>
      <w:tblPr>
        <w:tblStyle w:val="34"/>
        <w:tblW w:w="9452" w:type="dxa"/>
        <w:jc w:val="center"/>
        <w:tblLayout w:type="autofit"/>
        <w:tblCellMar>
          <w:top w:w="32" w:type="dxa"/>
          <w:left w:w="64" w:type="dxa"/>
          <w:bottom w:w="32" w:type="dxa"/>
          <w:right w:w="64" w:type="dxa"/>
        </w:tblCellMar>
      </w:tblPr>
      <w:tblGrid>
        <w:gridCol w:w="369"/>
        <w:gridCol w:w="2388"/>
        <w:gridCol w:w="3665"/>
        <w:gridCol w:w="1590"/>
        <w:gridCol w:w="720"/>
        <w:gridCol w:w="720"/>
      </w:tblGrid>
      <w:tr w14:paraId="6205FC01">
        <w:tblPrEx>
          <w:tblCellMar>
            <w:top w:w="32" w:type="dxa"/>
            <w:left w:w="64" w:type="dxa"/>
            <w:bottom w:w="32" w:type="dxa"/>
            <w:right w:w="64" w:type="dxa"/>
          </w:tblCellMar>
        </w:tblPrEx>
        <w:trPr>
          <w:trHeight w:val="0" w:hRule="atLeast"/>
          <w:tblHeader/>
          <w:jc w:val="center"/>
        </w:trPr>
        <w:tc>
          <w:tcPr>
            <w:tcW w:w="369" w:type="dxa"/>
            <w:tcBorders>
              <w:top w:val="single" w:color="auto" w:sz="12" w:space="0"/>
              <w:left w:val="single" w:color="auto" w:sz="12" w:space="0"/>
              <w:bottom w:val="single" w:color="auto" w:sz="4" w:space="0"/>
              <w:right w:val="single" w:color="auto" w:sz="4" w:space="0"/>
            </w:tcBorders>
            <w:shd w:val="clear" w:color="auto" w:fill="auto"/>
            <w:vAlign w:val="center"/>
          </w:tcPr>
          <w:p w14:paraId="48AD4B75">
            <w:pPr>
              <w:snapToGrid w:val="0"/>
              <w:spacing w:after="0" w:line="240" w:lineRule="auto"/>
              <w:ind w:left="0" w:leftChars="0" w:right="0" w:rightChars="0" w:firstLine="0" w:firstLineChars="0"/>
              <w:jc w:val="center"/>
              <w:rPr>
                <w:rFonts w:hint="eastAsia" w:ascii="宋体" w:hAnsi="宋体" w:eastAsia="宋体" w:cs="宋体"/>
                <w:b/>
                <w:bCs/>
                <w:sz w:val="24"/>
                <w:highlight w:val="none"/>
              </w:rPr>
            </w:pPr>
            <w:r>
              <w:rPr>
                <w:rFonts w:hint="eastAsia" w:ascii="宋体" w:hAnsi="宋体" w:eastAsia="宋体" w:cs="宋体"/>
                <w:b/>
                <w:bCs/>
                <w:sz w:val="24"/>
                <w:highlight w:val="none"/>
              </w:rPr>
              <w:t>序</w:t>
            </w:r>
          </w:p>
        </w:tc>
        <w:tc>
          <w:tcPr>
            <w:tcW w:w="2388" w:type="dxa"/>
            <w:tcBorders>
              <w:top w:val="single" w:color="auto" w:sz="12" w:space="0"/>
              <w:left w:val="single" w:color="auto" w:sz="4" w:space="0"/>
              <w:bottom w:val="single" w:color="auto" w:sz="4" w:space="0"/>
              <w:right w:val="single" w:color="auto" w:sz="4" w:space="0"/>
            </w:tcBorders>
            <w:shd w:val="clear" w:color="auto" w:fill="auto"/>
            <w:vAlign w:val="center"/>
          </w:tcPr>
          <w:p w14:paraId="21DA652F">
            <w:pPr>
              <w:snapToGrid w:val="0"/>
              <w:spacing w:after="0" w:line="240" w:lineRule="auto"/>
              <w:ind w:left="0" w:leftChars="0" w:right="0" w:rightChars="0" w:firstLine="0" w:firstLineChars="0"/>
              <w:jc w:val="center"/>
              <w:rPr>
                <w:rFonts w:hint="eastAsia" w:ascii="宋体" w:hAnsi="宋体" w:eastAsia="宋体" w:cs="宋体"/>
                <w:b/>
                <w:bCs/>
                <w:sz w:val="24"/>
                <w:highlight w:val="none"/>
              </w:rPr>
            </w:pPr>
            <w:r>
              <w:rPr>
                <w:rFonts w:hint="eastAsia" w:ascii="宋体" w:hAnsi="宋体" w:eastAsia="宋体" w:cs="宋体"/>
                <w:b/>
                <w:bCs/>
                <w:sz w:val="24"/>
                <w:highlight w:val="none"/>
              </w:rPr>
              <w:t>功能模块</w:t>
            </w:r>
          </w:p>
        </w:tc>
        <w:tc>
          <w:tcPr>
            <w:tcW w:w="3665" w:type="dxa"/>
            <w:tcBorders>
              <w:top w:val="single" w:color="auto" w:sz="12" w:space="0"/>
              <w:left w:val="single" w:color="auto" w:sz="4" w:space="0"/>
              <w:bottom w:val="single" w:color="auto" w:sz="4" w:space="0"/>
              <w:right w:val="single" w:color="auto" w:sz="4" w:space="0"/>
            </w:tcBorders>
            <w:shd w:val="clear" w:color="auto" w:fill="auto"/>
            <w:vAlign w:val="center"/>
          </w:tcPr>
          <w:p w14:paraId="1F186B78">
            <w:pPr>
              <w:snapToGrid w:val="0"/>
              <w:spacing w:after="0" w:line="240" w:lineRule="auto"/>
              <w:ind w:left="0" w:leftChars="0" w:right="0" w:rightChars="0" w:firstLine="0" w:firstLineChars="0"/>
              <w:jc w:val="center"/>
              <w:rPr>
                <w:rFonts w:hint="eastAsia" w:ascii="宋体" w:hAnsi="宋体" w:eastAsia="宋体" w:cs="宋体"/>
                <w:b/>
                <w:bCs/>
                <w:sz w:val="24"/>
                <w:highlight w:val="none"/>
              </w:rPr>
            </w:pPr>
            <w:r>
              <w:rPr>
                <w:rFonts w:hint="eastAsia" w:ascii="宋体" w:hAnsi="宋体" w:eastAsia="宋体" w:cs="宋体"/>
                <w:b/>
                <w:bCs/>
                <w:sz w:val="24"/>
                <w:highlight w:val="none"/>
              </w:rPr>
              <w:t>功能点</w:t>
            </w:r>
          </w:p>
        </w:tc>
        <w:tc>
          <w:tcPr>
            <w:tcW w:w="1590" w:type="dxa"/>
            <w:tcBorders>
              <w:top w:val="single" w:color="auto" w:sz="12" w:space="0"/>
              <w:left w:val="single" w:color="auto" w:sz="4" w:space="0"/>
              <w:bottom w:val="single" w:color="auto" w:sz="4" w:space="0"/>
              <w:right w:val="single" w:color="auto" w:sz="4" w:space="0"/>
            </w:tcBorders>
            <w:shd w:val="clear" w:color="auto" w:fill="auto"/>
            <w:vAlign w:val="center"/>
          </w:tcPr>
          <w:p w14:paraId="0E4AF6F6">
            <w:pPr>
              <w:snapToGrid w:val="0"/>
              <w:spacing w:after="0" w:line="240" w:lineRule="auto"/>
              <w:ind w:left="0" w:leftChars="0" w:right="0" w:rightChars="0" w:firstLine="0" w:firstLineChars="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投标单价</w:t>
            </w:r>
          </w:p>
          <w:p w14:paraId="3F514C51">
            <w:pPr>
              <w:snapToGrid w:val="0"/>
              <w:spacing w:after="0" w:line="240" w:lineRule="auto"/>
              <w:ind w:left="0" w:leftChars="0" w:right="0" w:rightChars="0" w:firstLine="0" w:firstLineChars="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（元）</w:t>
            </w:r>
          </w:p>
        </w:tc>
        <w:tc>
          <w:tcPr>
            <w:tcW w:w="720" w:type="dxa"/>
            <w:tcBorders>
              <w:top w:val="single" w:color="auto" w:sz="12" w:space="0"/>
              <w:left w:val="single" w:color="auto" w:sz="4" w:space="0"/>
              <w:bottom w:val="single" w:color="auto" w:sz="4" w:space="0"/>
              <w:right w:val="single" w:color="auto" w:sz="4" w:space="0"/>
            </w:tcBorders>
            <w:shd w:val="clear" w:color="auto" w:fill="auto"/>
            <w:vAlign w:val="center"/>
          </w:tcPr>
          <w:p w14:paraId="4B0E1744">
            <w:pPr>
              <w:snapToGrid w:val="0"/>
              <w:spacing w:after="0" w:line="240" w:lineRule="auto"/>
              <w:ind w:left="0" w:leftChars="0" w:right="0" w:rightChars="0" w:firstLine="0" w:firstLineChars="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数量</w:t>
            </w:r>
          </w:p>
        </w:tc>
        <w:tc>
          <w:tcPr>
            <w:tcW w:w="720" w:type="dxa"/>
            <w:tcBorders>
              <w:top w:val="single" w:color="auto" w:sz="12" w:space="0"/>
              <w:left w:val="single" w:color="auto" w:sz="4" w:space="0"/>
              <w:bottom w:val="single" w:color="auto" w:sz="4" w:space="0"/>
              <w:right w:val="single" w:color="auto" w:sz="12" w:space="0"/>
            </w:tcBorders>
            <w:shd w:val="clear" w:color="auto" w:fill="auto"/>
            <w:vAlign w:val="center"/>
          </w:tcPr>
          <w:p w14:paraId="6BB59AFD">
            <w:pPr>
              <w:snapToGrid w:val="0"/>
              <w:spacing w:after="0" w:line="240" w:lineRule="auto"/>
              <w:ind w:left="0" w:leftChars="0" w:right="0" w:rightChars="0" w:firstLine="0" w:firstLineChars="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总价</w:t>
            </w:r>
          </w:p>
        </w:tc>
      </w:tr>
      <w:tr w14:paraId="6C89670B">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027D416">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1</w:t>
            </w:r>
          </w:p>
        </w:tc>
        <w:tc>
          <w:tcPr>
            <w:tcW w:w="2388" w:type="dxa"/>
            <w:vMerge w:val="restart"/>
            <w:tcBorders>
              <w:top w:val="single" w:color="auto" w:sz="4" w:space="0"/>
              <w:left w:val="single" w:color="auto" w:sz="4" w:space="0"/>
              <w:bottom w:val="single" w:color="auto" w:sz="4" w:space="0"/>
              <w:right w:val="single" w:color="auto" w:sz="4" w:space="0"/>
            </w:tcBorders>
            <w:vAlign w:val="center"/>
          </w:tcPr>
          <w:p w14:paraId="471FF0FD">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bidi="ar"/>
              </w:rPr>
              <w:t>泰州市农业农村局农村集体资金结报系统功能整合优化拓展服务</w:t>
            </w:r>
            <w:r>
              <w:rPr>
                <w:rFonts w:hint="eastAsia" w:ascii="宋体" w:hAnsi="宋体" w:eastAsia="宋体" w:cs="宋体"/>
                <w:color w:val="000000"/>
                <w:sz w:val="22"/>
                <w:szCs w:val="22"/>
                <w:highlight w:val="none"/>
                <w:lang w:val="en-US" w:eastAsia="zh-CN" w:bidi="ar"/>
              </w:rPr>
              <w:t>项目</w:t>
            </w:r>
          </w:p>
        </w:tc>
        <w:tc>
          <w:tcPr>
            <w:tcW w:w="3665" w:type="dxa"/>
            <w:tcBorders>
              <w:top w:val="single" w:color="auto" w:sz="4" w:space="0"/>
              <w:left w:val="single" w:color="auto" w:sz="4" w:space="0"/>
              <w:bottom w:val="single" w:color="auto" w:sz="4" w:space="0"/>
              <w:right w:val="single" w:color="auto" w:sz="4" w:space="0"/>
            </w:tcBorders>
            <w:vAlign w:val="center"/>
          </w:tcPr>
          <w:p w14:paraId="091B600B">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平台界面改善</w:t>
            </w:r>
          </w:p>
        </w:tc>
        <w:tc>
          <w:tcPr>
            <w:tcW w:w="1590" w:type="dxa"/>
            <w:tcBorders>
              <w:top w:val="single" w:color="auto" w:sz="4" w:space="0"/>
              <w:left w:val="single" w:color="auto" w:sz="4" w:space="0"/>
              <w:bottom w:val="single" w:color="auto" w:sz="4" w:space="0"/>
              <w:right w:val="single" w:color="auto" w:sz="4" w:space="0"/>
            </w:tcBorders>
            <w:vAlign w:val="center"/>
          </w:tcPr>
          <w:p w14:paraId="0DD1652C">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vAlign w:val="center"/>
          </w:tcPr>
          <w:p w14:paraId="1599377C">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2EA52D7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79E2F521">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9D4C204">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2</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621114DE">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50D1C401">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资产台账内容增加</w:t>
            </w:r>
          </w:p>
        </w:tc>
        <w:tc>
          <w:tcPr>
            <w:tcW w:w="1590" w:type="dxa"/>
            <w:tcBorders>
              <w:top w:val="single" w:color="auto" w:sz="4" w:space="0"/>
              <w:left w:val="single" w:color="auto" w:sz="4" w:space="0"/>
              <w:bottom w:val="single" w:color="auto" w:sz="4" w:space="0"/>
              <w:right w:val="single" w:color="auto" w:sz="4" w:space="0"/>
            </w:tcBorders>
            <w:vAlign w:val="center"/>
          </w:tcPr>
          <w:p w14:paraId="5459F149">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vAlign w:val="center"/>
          </w:tcPr>
          <w:p w14:paraId="0DDEE923">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754F7C19">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4BAFA493">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1A9A250">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3</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72AAF1F3">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116D504">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资源台账</w:t>
            </w:r>
          </w:p>
        </w:tc>
        <w:tc>
          <w:tcPr>
            <w:tcW w:w="1590" w:type="dxa"/>
            <w:tcBorders>
              <w:top w:val="single" w:color="auto" w:sz="4" w:space="0"/>
              <w:left w:val="single" w:color="auto" w:sz="4" w:space="0"/>
              <w:bottom w:val="single" w:color="auto" w:sz="4" w:space="0"/>
              <w:right w:val="single" w:color="auto" w:sz="4" w:space="0"/>
            </w:tcBorders>
            <w:vAlign w:val="center"/>
          </w:tcPr>
          <w:p w14:paraId="02C80DD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vAlign w:val="center"/>
          </w:tcPr>
          <w:p w14:paraId="03EB9572">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509B700E">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5FAD30AE">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42121E25">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4</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039AB0D6">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6138C885">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预警信息增加</w:t>
            </w:r>
          </w:p>
        </w:tc>
        <w:tc>
          <w:tcPr>
            <w:tcW w:w="1590" w:type="dxa"/>
            <w:tcBorders>
              <w:top w:val="single" w:color="auto" w:sz="4" w:space="0"/>
              <w:left w:val="single" w:color="auto" w:sz="4" w:space="0"/>
              <w:bottom w:val="single" w:color="auto" w:sz="4" w:space="0"/>
              <w:right w:val="single" w:color="auto" w:sz="4" w:space="0"/>
            </w:tcBorders>
            <w:vAlign w:val="center"/>
          </w:tcPr>
          <w:p w14:paraId="629849D6">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vAlign w:val="center"/>
          </w:tcPr>
          <w:p w14:paraId="346D3507">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7C6EEFB5">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0C396E00">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0A7EC917">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5</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5BA5F774">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59A3CA6">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村级用工管理模块</w:t>
            </w:r>
          </w:p>
        </w:tc>
        <w:tc>
          <w:tcPr>
            <w:tcW w:w="1590" w:type="dxa"/>
            <w:tcBorders>
              <w:top w:val="single" w:color="auto" w:sz="4" w:space="0"/>
              <w:left w:val="single" w:color="auto" w:sz="4" w:space="0"/>
              <w:bottom w:val="single" w:color="auto" w:sz="4" w:space="0"/>
              <w:right w:val="single" w:color="auto" w:sz="4" w:space="0"/>
            </w:tcBorders>
            <w:vAlign w:val="center"/>
          </w:tcPr>
          <w:p w14:paraId="799D5E1D">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88347B4">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335C5B2B">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20796CD9">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2FF4570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6</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614C783E">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5CB9F4E6">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村级小型零散工程管理模块</w:t>
            </w:r>
          </w:p>
        </w:tc>
        <w:tc>
          <w:tcPr>
            <w:tcW w:w="1590" w:type="dxa"/>
            <w:tcBorders>
              <w:top w:val="single" w:color="auto" w:sz="4" w:space="0"/>
              <w:left w:val="single" w:color="auto" w:sz="4" w:space="0"/>
              <w:bottom w:val="single" w:color="auto" w:sz="4" w:space="0"/>
              <w:right w:val="single" w:color="auto" w:sz="4" w:space="0"/>
            </w:tcBorders>
            <w:vAlign w:val="center"/>
          </w:tcPr>
          <w:p w14:paraId="69BED215">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AC4A07A">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75A5D94B">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67C11FED">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473CB0E7">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7</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2B2B44F5">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E73BC54">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村干部基本报酬发放管理</w:t>
            </w:r>
          </w:p>
        </w:tc>
        <w:tc>
          <w:tcPr>
            <w:tcW w:w="1590" w:type="dxa"/>
            <w:tcBorders>
              <w:top w:val="single" w:color="auto" w:sz="4" w:space="0"/>
              <w:left w:val="single" w:color="auto" w:sz="4" w:space="0"/>
              <w:bottom w:val="single" w:color="auto" w:sz="4" w:space="0"/>
              <w:right w:val="single" w:color="auto" w:sz="4" w:space="0"/>
            </w:tcBorders>
            <w:vAlign w:val="center"/>
          </w:tcPr>
          <w:p w14:paraId="4D1A7311">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67E345C">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4F2F0781">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331F32F5">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2115E9D">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8</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7CEF7C56">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573BF031">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财政扶持集体经济项目管理</w:t>
            </w:r>
          </w:p>
        </w:tc>
        <w:tc>
          <w:tcPr>
            <w:tcW w:w="1590" w:type="dxa"/>
            <w:tcBorders>
              <w:top w:val="single" w:color="auto" w:sz="4" w:space="0"/>
              <w:left w:val="single" w:color="auto" w:sz="4" w:space="0"/>
              <w:bottom w:val="single" w:color="auto" w:sz="4" w:space="0"/>
              <w:right w:val="single" w:color="auto" w:sz="4" w:space="0"/>
            </w:tcBorders>
            <w:vAlign w:val="center"/>
          </w:tcPr>
          <w:p w14:paraId="69453780">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D556403">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1971BDB6">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0891CDE2">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7B7C6EE7">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9</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43FF8F7A">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F39AAE0">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村级支出分档管理</w:t>
            </w:r>
          </w:p>
        </w:tc>
        <w:tc>
          <w:tcPr>
            <w:tcW w:w="1590" w:type="dxa"/>
            <w:tcBorders>
              <w:top w:val="single" w:color="auto" w:sz="4" w:space="0"/>
              <w:left w:val="single" w:color="auto" w:sz="4" w:space="0"/>
              <w:bottom w:val="single" w:color="auto" w:sz="4" w:space="0"/>
              <w:right w:val="single" w:color="auto" w:sz="4" w:space="0"/>
            </w:tcBorders>
            <w:vAlign w:val="center"/>
          </w:tcPr>
          <w:p w14:paraId="7FA23392">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227AA83">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32778579">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6CCA7E24">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29C8E1D">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10</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7E3803F0">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638129E">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法律法规政策制度管理</w:t>
            </w:r>
          </w:p>
        </w:tc>
        <w:tc>
          <w:tcPr>
            <w:tcW w:w="1590" w:type="dxa"/>
            <w:tcBorders>
              <w:top w:val="single" w:color="auto" w:sz="4" w:space="0"/>
              <w:left w:val="single" w:color="auto" w:sz="4" w:space="0"/>
              <w:bottom w:val="single" w:color="auto" w:sz="4" w:space="0"/>
              <w:right w:val="single" w:color="auto" w:sz="4" w:space="0"/>
            </w:tcBorders>
            <w:vAlign w:val="center"/>
          </w:tcPr>
          <w:p w14:paraId="1380E749">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D055700">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0B51417A">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14FBB558">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30C5B2D">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11</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256B5CD3">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5C46DF44">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设置内部结算凭证</w:t>
            </w:r>
          </w:p>
        </w:tc>
        <w:tc>
          <w:tcPr>
            <w:tcW w:w="1590" w:type="dxa"/>
            <w:tcBorders>
              <w:top w:val="single" w:color="auto" w:sz="4" w:space="0"/>
              <w:left w:val="single" w:color="auto" w:sz="4" w:space="0"/>
              <w:bottom w:val="single" w:color="auto" w:sz="4" w:space="0"/>
              <w:right w:val="single" w:color="auto" w:sz="4" w:space="0"/>
            </w:tcBorders>
            <w:vAlign w:val="center"/>
          </w:tcPr>
          <w:p w14:paraId="2C4ED5E7">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59E349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35B5A58D">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593C572D">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6A10938C">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12</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18293B70">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6CD7A8A2">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与省产权交易平台数据关联功能</w:t>
            </w:r>
          </w:p>
        </w:tc>
        <w:tc>
          <w:tcPr>
            <w:tcW w:w="1590" w:type="dxa"/>
            <w:tcBorders>
              <w:top w:val="single" w:color="auto" w:sz="4" w:space="0"/>
              <w:left w:val="single" w:color="auto" w:sz="4" w:space="0"/>
              <w:bottom w:val="single" w:color="auto" w:sz="4" w:space="0"/>
              <w:right w:val="single" w:color="auto" w:sz="4" w:space="0"/>
            </w:tcBorders>
            <w:vAlign w:val="center"/>
          </w:tcPr>
          <w:p w14:paraId="4F52CD54">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54F5833A">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1BF1C054">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792421FE">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40B88EF8">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13</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0BA7C50A">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1330B6D2">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基层需求优化财务操作功能</w:t>
            </w:r>
          </w:p>
        </w:tc>
        <w:tc>
          <w:tcPr>
            <w:tcW w:w="1590" w:type="dxa"/>
            <w:tcBorders>
              <w:top w:val="single" w:color="auto" w:sz="4" w:space="0"/>
              <w:left w:val="single" w:color="auto" w:sz="4" w:space="0"/>
              <w:bottom w:val="single" w:color="auto" w:sz="4" w:space="0"/>
              <w:right w:val="single" w:color="auto" w:sz="4" w:space="0"/>
            </w:tcBorders>
            <w:vAlign w:val="center"/>
          </w:tcPr>
          <w:p w14:paraId="6E757115">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AD5C553">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0731F9C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41883108">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4F0D299">
            <w:pPr>
              <w:widowControl/>
              <w:snapToGrid w:val="0"/>
              <w:ind w:left="0" w:leftChars="0" w:right="0" w:rightChars="0" w:firstLine="0" w:firstLineChars="0"/>
              <w:jc w:val="center"/>
              <w:textAlignment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14</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00F68B09">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5DE9E671">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优化预算控制功能</w:t>
            </w:r>
          </w:p>
        </w:tc>
        <w:tc>
          <w:tcPr>
            <w:tcW w:w="1590" w:type="dxa"/>
            <w:tcBorders>
              <w:top w:val="single" w:color="auto" w:sz="4" w:space="0"/>
              <w:left w:val="single" w:color="auto" w:sz="4" w:space="0"/>
              <w:bottom w:val="single" w:color="auto" w:sz="4" w:space="0"/>
              <w:right w:val="single" w:color="auto" w:sz="4" w:space="0"/>
            </w:tcBorders>
            <w:vAlign w:val="center"/>
          </w:tcPr>
          <w:p w14:paraId="332FDAA6">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1E7CB10">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24B20D69">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28ABAC5F">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529C83AC">
            <w:pPr>
              <w:widowControl/>
              <w:snapToGrid w:val="0"/>
              <w:ind w:left="0" w:leftChars="0" w:right="0" w:rightChars="0" w:firstLine="0" w:firstLineChars="0"/>
              <w:jc w:val="center"/>
              <w:textAlignment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15</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153D6785">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14B97DE7">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增加资产管理功能</w:t>
            </w:r>
          </w:p>
        </w:tc>
        <w:tc>
          <w:tcPr>
            <w:tcW w:w="1590" w:type="dxa"/>
            <w:tcBorders>
              <w:top w:val="single" w:color="auto" w:sz="4" w:space="0"/>
              <w:left w:val="single" w:color="auto" w:sz="4" w:space="0"/>
              <w:bottom w:val="single" w:color="auto" w:sz="4" w:space="0"/>
              <w:right w:val="single" w:color="auto" w:sz="4" w:space="0"/>
            </w:tcBorders>
            <w:vAlign w:val="center"/>
          </w:tcPr>
          <w:p w14:paraId="79791BCF">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F31FC6A">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4A141628">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7A7C2CE6">
        <w:tblPrEx>
          <w:tblCellMar>
            <w:top w:w="32" w:type="dxa"/>
            <w:left w:w="64" w:type="dxa"/>
            <w:bottom w:w="32" w:type="dxa"/>
            <w:right w:w="64" w:type="dxa"/>
          </w:tblCellMar>
        </w:tblPrEx>
        <w:trPr>
          <w:trHeight w:val="0" w:hRule="atLeast"/>
          <w:jc w:val="center"/>
        </w:trPr>
        <w:tc>
          <w:tcPr>
            <w:tcW w:w="369" w:type="dxa"/>
            <w:tcBorders>
              <w:top w:val="single" w:color="auto" w:sz="4" w:space="0"/>
              <w:left w:val="single" w:color="auto" w:sz="12" w:space="0"/>
              <w:bottom w:val="single" w:color="auto" w:sz="4" w:space="0"/>
              <w:right w:val="single" w:color="auto" w:sz="4" w:space="0"/>
            </w:tcBorders>
            <w:vAlign w:val="center"/>
          </w:tcPr>
          <w:p w14:paraId="1CF18A4A">
            <w:pPr>
              <w:widowControl/>
              <w:snapToGrid w:val="0"/>
              <w:ind w:left="0" w:leftChars="0" w:right="0" w:rightChars="0" w:firstLine="0" w:firstLineChars="0"/>
              <w:jc w:val="center"/>
              <w:textAlignment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16</w:t>
            </w:r>
          </w:p>
        </w:tc>
        <w:tc>
          <w:tcPr>
            <w:tcW w:w="2388" w:type="dxa"/>
            <w:vMerge w:val="continue"/>
            <w:tcBorders>
              <w:top w:val="single" w:color="auto" w:sz="4" w:space="0"/>
              <w:left w:val="single" w:color="auto" w:sz="4" w:space="0"/>
              <w:bottom w:val="single" w:color="auto" w:sz="4" w:space="0"/>
              <w:right w:val="single" w:color="auto" w:sz="4" w:space="0"/>
            </w:tcBorders>
            <w:vAlign w:val="center"/>
          </w:tcPr>
          <w:p w14:paraId="25878705">
            <w:pPr>
              <w:snapToGrid w:val="0"/>
              <w:ind w:left="0" w:leftChars="0" w:right="0" w:rightChars="0" w:firstLine="0" w:firstLineChars="0"/>
              <w:jc w:val="center"/>
              <w:rPr>
                <w:rFonts w:hint="eastAsia" w:ascii="宋体" w:hAnsi="宋体" w:eastAsia="宋体" w:cs="宋体"/>
                <w:color w:val="000000"/>
                <w:sz w:val="22"/>
                <w:szCs w:val="22"/>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430D58DD">
            <w:pPr>
              <w:widowControl/>
              <w:snapToGrid w:val="0"/>
              <w:ind w:left="0" w:leftChars="0" w:right="0" w:rightChars="0" w:firstLine="0" w:firstLineChars="0"/>
              <w:jc w:val="left"/>
              <w:textAlignment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全面推行线上审批支付功能</w:t>
            </w:r>
          </w:p>
        </w:tc>
        <w:tc>
          <w:tcPr>
            <w:tcW w:w="1590" w:type="dxa"/>
            <w:tcBorders>
              <w:top w:val="single" w:color="auto" w:sz="4" w:space="0"/>
              <w:left w:val="single" w:color="auto" w:sz="4" w:space="0"/>
              <w:bottom w:val="single" w:color="auto" w:sz="4" w:space="0"/>
              <w:right w:val="single" w:color="auto" w:sz="4" w:space="0"/>
            </w:tcBorders>
            <w:vAlign w:val="center"/>
          </w:tcPr>
          <w:p w14:paraId="3A8E0846">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21CA554">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1</w:t>
            </w:r>
          </w:p>
        </w:tc>
        <w:tc>
          <w:tcPr>
            <w:tcW w:w="720" w:type="dxa"/>
            <w:tcBorders>
              <w:top w:val="single" w:color="auto" w:sz="4" w:space="0"/>
              <w:left w:val="single" w:color="auto" w:sz="4" w:space="0"/>
              <w:bottom w:val="single" w:color="auto" w:sz="4" w:space="0"/>
              <w:right w:val="single" w:color="auto" w:sz="12" w:space="0"/>
            </w:tcBorders>
            <w:vAlign w:val="center"/>
          </w:tcPr>
          <w:p w14:paraId="6AE4B140">
            <w:pPr>
              <w:widowControl/>
              <w:snapToGrid w:val="0"/>
              <w:ind w:left="0" w:leftChars="0" w:right="0" w:rightChars="0" w:firstLine="0" w:firstLineChars="0"/>
              <w:jc w:val="center"/>
              <w:textAlignment w:val="center"/>
              <w:rPr>
                <w:rFonts w:hint="eastAsia" w:ascii="宋体" w:hAnsi="宋体" w:eastAsia="宋体" w:cs="宋体"/>
                <w:color w:val="000000"/>
                <w:sz w:val="22"/>
                <w:szCs w:val="22"/>
                <w:highlight w:val="none"/>
                <w:lang w:bidi="ar"/>
              </w:rPr>
            </w:pPr>
          </w:p>
        </w:tc>
      </w:tr>
      <w:tr w14:paraId="7162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32" w:type="dxa"/>
            <w:gridSpan w:val="5"/>
            <w:tcBorders>
              <w:top w:val="single" w:color="auto" w:sz="4" w:space="0"/>
              <w:left w:val="single" w:color="auto" w:sz="12" w:space="0"/>
              <w:bottom w:val="single" w:color="auto" w:sz="12" w:space="0"/>
              <w:right w:val="single" w:color="auto" w:sz="4" w:space="0"/>
            </w:tcBorders>
            <w:noWrap w:val="0"/>
            <w:vAlign w:val="center"/>
          </w:tcPr>
          <w:p w14:paraId="49E50435">
            <w:pPr>
              <w:snapToGrid w:val="0"/>
              <w:spacing w:after="0" w:line="240" w:lineRule="auto"/>
              <w:ind w:left="0" w:leftChars="0" w:right="0" w:rightChars="0" w:firstLine="0" w:firstLineChars="0"/>
              <w:jc w:val="center"/>
              <w:rPr>
                <w:rFonts w:hint="eastAsia" w:ascii="宋体" w:hAnsi="宋体" w:eastAsia="宋体" w:cs="宋体"/>
                <w:b/>
                <w:sz w:val="24"/>
                <w:szCs w:val="22"/>
                <w:highlight w:val="none"/>
                <w:lang w:val="en-US" w:eastAsia="zh-CN" w:bidi="ar-SA"/>
              </w:rPr>
            </w:pPr>
            <w:r>
              <w:rPr>
                <w:rFonts w:hint="eastAsia" w:ascii="宋体" w:hAnsi="宋体" w:eastAsia="宋体" w:cs="宋体"/>
                <w:b/>
                <w:sz w:val="24"/>
                <w:szCs w:val="20"/>
                <w:highlight w:val="none"/>
                <w:lang w:val="en-US" w:eastAsia="zh-CN"/>
                <w14:ligatures w14:val="none"/>
              </w:rPr>
              <w:t>合计</w:t>
            </w:r>
          </w:p>
        </w:tc>
        <w:tc>
          <w:tcPr>
            <w:tcW w:w="720" w:type="dxa"/>
            <w:tcBorders>
              <w:top w:val="single" w:color="auto" w:sz="4" w:space="0"/>
              <w:left w:val="single" w:color="auto" w:sz="4" w:space="0"/>
              <w:bottom w:val="single" w:color="auto" w:sz="12" w:space="0"/>
              <w:right w:val="single" w:color="auto" w:sz="12" w:space="0"/>
            </w:tcBorders>
            <w:shd w:val="clear" w:color="auto" w:fill="auto"/>
            <w:noWrap w:val="0"/>
            <w:vAlign w:val="center"/>
          </w:tcPr>
          <w:p w14:paraId="57248DAA">
            <w:pPr>
              <w:snapToGrid w:val="0"/>
              <w:spacing w:after="0" w:line="240" w:lineRule="auto"/>
              <w:ind w:left="0" w:leftChars="0" w:right="0" w:rightChars="0" w:firstLine="0" w:firstLineChars="0"/>
              <w:jc w:val="center"/>
              <w:rPr>
                <w:rFonts w:hint="eastAsia" w:ascii="宋体" w:hAnsi="宋体" w:eastAsia="宋体" w:cs="宋体"/>
                <w:b/>
                <w:sz w:val="24"/>
                <w:szCs w:val="22"/>
                <w:highlight w:val="none"/>
                <w:lang w:val="en-US" w:eastAsia="zh-CN" w:bidi="ar-SA"/>
              </w:rPr>
            </w:pPr>
          </w:p>
        </w:tc>
      </w:tr>
    </w:tbl>
    <w:p w14:paraId="3438C8A1">
      <w:pPr>
        <w:rPr>
          <w:rFonts w:hint="eastAsia" w:ascii="宋体" w:hAnsi="宋体" w:eastAsia="宋体" w:cs="宋体"/>
          <w:sz w:val="24"/>
          <w:szCs w:val="24"/>
          <w:highlight w:val="none"/>
        </w:rPr>
      </w:pPr>
    </w:p>
    <w:p w14:paraId="1E38F6D5">
      <w:pPr>
        <w:jc w:val="center"/>
        <w:rPr>
          <w:rFonts w:hint="eastAsia" w:ascii="宋体" w:hAnsi="宋体" w:eastAsia="宋体" w:cs="宋体"/>
          <w:b/>
          <w:sz w:val="32"/>
          <w:szCs w:val="32"/>
          <w:highlight w:val="none"/>
        </w:rPr>
      </w:pPr>
    </w:p>
    <w:p w14:paraId="3BE5D7C4">
      <w:pPr>
        <w:jc w:val="center"/>
        <w:rPr>
          <w:rFonts w:hint="eastAsia" w:ascii="宋体" w:hAnsi="宋体" w:eastAsia="宋体" w:cs="宋体"/>
          <w:b/>
          <w:sz w:val="32"/>
          <w:szCs w:val="32"/>
          <w:highlight w:val="none"/>
        </w:rPr>
      </w:pPr>
    </w:p>
    <w:p w14:paraId="7A7EC0A4">
      <w:pPr>
        <w:jc w:val="center"/>
        <w:rPr>
          <w:rFonts w:hint="eastAsia" w:ascii="宋体" w:hAnsi="宋体" w:eastAsia="宋体" w:cs="宋体"/>
          <w:b/>
          <w:sz w:val="32"/>
          <w:szCs w:val="32"/>
          <w:highlight w:val="none"/>
        </w:rPr>
      </w:pPr>
    </w:p>
    <w:p w14:paraId="7DB484D1">
      <w:pPr>
        <w:jc w:val="center"/>
        <w:rPr>
          <w:rFonts w:hint="eastAsia" w:ascii="宋体" w:hAnsi="宋体" w:eastAsia="宋体" w:cs="宋体"/>
          <w:b/>
          <w:sz w:val="32"/>
          <w:szCs w:val="32"/>
          <w:highlight w:val="none"/>
        </w:rPr>
      </w:pPr>
    </w:p>
    <w:p w14:paraId="775F2718">
      <w:pPr>
        <w:jc w:val="center"/>
        <w:rPr>
          <w:rFonts w:hint="eastAsia" w:ascii="宋体" w:hAnsi="宋体" w:eastAsia="宋体" w:cs="宋体"/>
          <w:b/>
          <w:sz w:val="32"/>
          <w:szCs w:val="32"/>
          <w:highlight w:val="none"/>
        </w:rPr>
      </w:pPr>
    </w:p>
    <w:p w14:paraId="0483F917">
      <w:pPr>
        <w:jc w:val="center"/>
        <w:rPr>
          <w:rFonts w:hint="eastAsia" w:ascii="宋体" w:hAnsi="宋体" w:eastAsia="宋体" w:cs="宋体"/>
          <w:b/>
          <w:sz w:val="32"/>
          <w:szCs w:val="32"/>
          <w:highlight w:val="none"/>
        </w:rPr>
      </w:pPr>
    </w:p>
    <w:p w14:paraId="085CEBBF">
      <w:pPr>
        <w:jc w:val="center"/>
        <w:rPr>
          <w:rFonts w:hint="eastAsia" w:ascii="宋体" w:hAnsi="宋体" w:eastAsia="宋体" w:cs="宋体"/>
          <w:b/>
          <w:sz w:val="32"/>
          <w:szCs w:val="32"/>
          <w:highlight w:val="none"/>
        </w:rPr>
      </w:pPr>
    </w:p>
    <w:p w14:paraId="09D9796B">
      <w:pPr>
        <w:jc w:val="center"/>
        <w:rPr>
          <w:rFonts w:hint="eastAsia" w:ascii="宋体" w:hAnsi="宋体" w:eastAsia="宋体" w:cs="宋体"/>
          <w:b/>
          <w:sz w:val="32"/>
          <w:szCs w:val="32"/>
          <w:highlight w:val="none"/>
        </w:rPr>
      </w:pPr>
    </w:p>
    <w:p w14:paraId="5D31548A">
      <w:pPr>
        <w:jc w:val="center"/>
        <w:rPr>
          <w:rFonts w:hint="eastAsia" w:ascii="宋体" w:hAnsi="宋体" w:eastAsia="宋体" w:cs="宋体"/>
          <w:b/>
          <w:sz w:val="32"/>
          <w:szCs w:val="32"/>
          <w:highlight w:val="none"/>
        </w:rPr>
      </w:pPr>
    </w:p>
    <w:p w14:paraId="46B4A9B2">
      <w:pPr>
        <w:jc w:val="center"/>
        <w:rPr>
          <w:rFonts w:hint="eastAsia" w:ascii="宋体" w:hAnsi="宋体" w:eastAsia="宋体" w:cs="宋体"/>
          <w:b/>
          <w:sz w:val="32"/>
          <w:szCs w:val="32"/>
          <w:highlight w:val="none"/>
        </w:rPr>
      </w:pPr>
    </w:p>
    <w:p w14:paraId="172B1849">
      <w:pPr>
        <w:jc w:val="center"/>
        <w:rPr>
          <w:rFonts w:hint="eastAsia" w:ascii="宋体" w:hAnsi="宋体" w:eastAsia="宋体" w:cs="宋体"/>
          <w:b/>
          <w:sz w:val="32"/>
          <w:szCs w:val="32"/>
          <w:highlight w:val="none"/>
        </w:rPr>
      </w:pPr>
    </w:p>
    <w:p w14:paraId="097E8653">
      <w:pPr>
        <w:numPr>
          <w:ilvl w:val="0"/>
          <w:numId w:val="6"/>
        </w:numPr>
        <w:ind w:left="0" w:leftChars="0" w:firstLine="0" w:firstLineChars="0"/>
        <w:jc w:val="both"/>
        <w:rPr>
          <w:rFonts w:hint="eastAsia" w:ascii="宋体" w:hAnsi="宋体" w:eastAsia="宋体" w:cs="宋体"/>
          <w:b/>
          <w:sz w:val="30"/>
          <w:szCs w:val="30"/>
          <w:highlight w:val="none"/>
        </w:rPr>
      </w:pPr>
      <w:r>
        <w:rPr>
          <w:rFonts w:hint="eastAsia" w:ascii="宋体" w:hAnsi="宋体" w:eastAsia="宋体" w:cs="宋体"/>
          <w:b/>
          <w:sz w:val="30"/>
          <w:szCs w:val="30"/>
          <w:highlight w:val="none"/>
        </w:rPr>
        <w:t>技术要求响应及偏离表</w:t>
      </w:r>
    </w:p>
    <w:p w14:paraId="43C8E360">
      <w:pPr>
        <w:numPr>
          <w:ilvl w:val="0"/>
          <w:numId w:val="0"/>
        </w:numPr>
        <w:ind w:leftChars="0"/>
        <w:jc w:val="both"/>
        <w:rPr>
          <w:rFonts w:hint="eastAsia" w:ascii="宋体" w:hAnsi="宋体" w:eastAsia="宋体" w:cs="宋体"/>
          <w:b/>
          <w:sz w:val="30"/>
          <w:szCs w:val="30"/>
          <w:highlight w:val="none"/>
        </w:rPr>
      </w:pPr>
    </w:p>
    <w:p w14:paraId="17B0BDCF">
      <w:pPr>
        <w:numPr>
          <w:ilvl w:val="0"/>
          <w:numId w:val="0"/>
        </w:numPr>
        <w:ind w:leftChars="0"/>
        <w:jc w:val="center"/>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t>技术要求响应及偏离表</w:t>
      </w:r>
    </w:p>
    <w:tbl>
      <w:tblPr>
        <w:tblStyle w:val="34"/>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6"/>
        <w:gridCol w:w="2353"/>
        <w:gridCol w:w="1670"/>
        <w:gridCol w:w="3038"/>
        <w:gridCol w:w="1670"/>
      </w:tblGrid>
      <w:tr w14:paraId="46C5A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blHeader/>
          <w:jc w:val="center"/>
        </w:trPr>
        <w:tc>
          <w:tcPr>
            <w:tcW w:w="986" w:type="dxa"/>
            <w:tcBorders>
              <w:top w:val="single" w:color="auto" w:sz="12" w:space="0"/>
              <w:left w:val="single" w:color="auto" w:sz="12" w:space="0"/>
              <w:bottom w:val="single" w:color="auto" w:sz="4" w:space="0"/>
              <w:right w:val="single" w:color="auto" w:sz="4" w:space="0"/>
            </w:tcBorders>
            <w:noWrap w:val="0"/>
            <w:vAlign w:val="center"/>
          </w:tcPr>
          <w:p w14:paraId="54AC800A">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2353" w:type="dxa"/>
            <w:tcBorders>
              <w:top w:val="single" w:color="auto" w:sz="12" w:space="0"/>
              <w:left w:val="single" w:color="auto" w:sz="4" w:space="0"/>
              <w:bottom w:val="single" w:color="auto" w:sz="4" w:space="0"/>
              <w:right w:val="single" w:color="auto" w:sz="4" w:space="0"/>
            </w:tcBorders>
            <w:noWrap w:val="0"/>
            <w:vAlign w:val="center"/>
          </w:tcPr>
          <w:p w14:paraId="6A8E71DB">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采购</w:t>
            </w:r>
            <w:r>
              <w:rPr>
                <w:rFonts w:hint="eastAsia" w:ascii="宋体" w:hAnsi="宋体" w:eastAsia="宋体" w:cs="宋体"/>
                <w:b/>
                <w:sz w:val="24"/>
                <w:szCs w:val="24"/>
                <w:highlight w:val="none"/>
              </w:rPr>
              <w:t>文件要求</w:t>
            </w:r>
          </w:p>
        </w:tc>
        <w:tc>
          <w:tcPr>
            <w:tcW w:w="1670" w:type="dxa"/>
            <w:tcBorders>
              <w:top w:val="single" w:color="auto" w:sz="12" w:space="0"/>
              <w:left w:val="single" w:color="auto" w:sz="4" w:space="0"/>
              <w:bottom w:val="single" w:color="auto" w:sz="4" w:space="0"/>
              <w:right w:val="single" w:color="auto" w:sz="4" w:space="0"/>
            </w:tcBorders>
            <w:noWrap w:val="0"/>
            <w:vAlign w:val="center"/>
          </w:tcPr>
          <w:p w14:paraId="4603B58E">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响应情况</w:t>
            </w:r>
          </w:p>
        </w:tc>
        <w:tc>
          <w:tcPr>
            <w:tcW w:w="3038" w:type="dxa"/>
            <w:tcBorders>
              <w:top w:val="single" w:color="auto" w:sz="12" w:space="0"/>
              <w:left w:val="single" w:color="auto" w:sz="4" w:space="0"/>
              <w:bottom w:val="single" w:color="auto" w:sz="4" w:space="0"/>
              <w:right w:val="single" w:color="auto" w:sz="4" w:space="0"/>
            </w:tcBorders>
            <w:noWrap w:val="0"/>
            <w:vAlign w:val="center"/>
          </w:tcPr>
          <w:p w14:paraId="71A03074">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超出、符合或偏离</w:t>
            </w:r>
          </w:p>
        </w:tc>
        <w:tc>
          <w:tcPr>
            <w:tcW w:w="1670" w:type="dxa"/>
            <w:tcBorders>
              <w:top w:val="single" w:color="auto" w:sz="12" w:space="0"/>
              <w:left w:val="single" w:color="auto" w:sz="4" w:space="0"/>
              <w:bottom w:val="single" w:color="auto" w:sz="4" w:space="0"/>
              <w:right w:val="single" w:color="auto" w:sz="12" w:space="0"/>
            </w:tcBorders>
            <w:noWrap w:val="0"/>
            <w:vAlign w:val="center"/>
          </w:tcPr>
          <w:p w14:paraId="168AF1A7">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证明材料</w:t>
            </w:r>
          </w:p>
        </w:tc>
      </w:tr>
      <w:tr w14:paraId="076F2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7E8D085E">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50687C69">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2E94D304">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5A21F0FA">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79CC0B90">
            <w:pPr>
              <w:snapToGrid w:val="0"/>
              <w:ind w:left="0" w:leftChars="0" w:right="0" w:rightChars="0" w:firstLine="0" w:firstLineChars="0"/>
              <w:jc w:val="center"/>
              <w:rPr>
                <w:rFonts w:hint="eastAsia" w:ascii="宋体" w:hAnsi="宋体" w:eastAsia="宋体" w:cs="宋体"/>
                <w:sz w:val="24"/>
                <w:szCs w:val="24"/>
                <w:highlight w:val="none"/>
              </w:rPr>
            </w:pPr>
          </w:p>
        </w:tc>
      </w:tr>
      <w:tr w14:paraId="47713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52863A35">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04F28E27">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65398F26">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4DE31867">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19DD44A4">
            <w:pPr>
              <w:snapToGrid w:val="0"/>
              <w:ind w:left="0" w:leftChars="0" w:right="0" w:rightChars="0" w:firstLine="0" w:firstLineChars="0"/>
              <w:jc w:val="center"/>
              <w:rPr>
                <w:rFonts w:hint="eastAsia" w:ascii="宋体" w:hAnsi="宋体" w:eastAsia="宋体" w:cs="宋体"/>
                <w:sz w:val="24"/>
                <w:szCs w:val="24"/>
                <w:highlight w:val="none"/>
              </w:rPr>
            </w:pPr>
          </w:p>
        </w:tc>
      </w:tr>
      <w:tr w14:paraId="13948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5109A75C">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10F5D8E2">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384E5E05">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53AC6E8E">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14C1C657">
            <w:pPr>
              <w:snapToGrid w:val="0"/>
              <w:ind w:left="0" w:leftChars="0" w:right="0" w:rightChars="0" w:firstLine="0" w:firstLineChars="0"/>
              <w:jc w:val="center"/>
              <w:rPr>
                <w:rFonts w:hint="eastAsia" w:ascii="宋体" w:hAnsi="宋体" w:eastAsia="宋体" w:cs="宋体"/>
                <w:sz w:val="24"/>
                <w:szCs w:val="24"/>
                <w:highlight w:val="none"/>
              </w:rPr>
            </w:pPr>
          </w:p>
        </w:tc>
      </w:tr>
      <w:tr w14:paraId="230F9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7EA5D1F3">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3EE1EE98">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49FDE636">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5ADCA352">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042193C0">
            <w:pPr>
              <w:snapToGrid w:val="0"/>
              <w:ind w:left="0" w:leftChars="0" w:right="0" w:rightChars="0" w:firstLine="0" w:firstLineChars="0"/>
              <w:jc w:val="center"/>
              <w:rPr>
                <w:rFonts w:hint="eastAsia" w:ascii="宋体" w:hAnsi="宋体" w:eastAsia="宋体" w:cs="宋体"/>
                <w:sz w:val="24"/>
                <w:szCs w:val="24"/>
                <w:highlight w:val="none"/>
              </w:rPr>
            </w:pPr>
          </w:p>
        </w:tc>
      </w:tr>
      <w:tr w14:paraId="2C0C5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4A87BC72">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406A50A6">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01285FC6">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49A50764">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126AFF03">
            <w:pPr>
              <w:snapToGrid w:val="0"/>
              <w:ind w:left="0" w:leftChars="0" w:right="0" w:rightChars="0" w:firstLine="0" w:firstLineChars="0"/>
              <w:jc w:val="center"/>
              <w:rPr>
                <w:rFonts w:hint="eastAsia" w:ascii="宋体" w:hAnsi="宋体" w:eastAsia="宋体" w:cs="宋体"/>
                <w:sz w:val="24"/>
                <w:szCs w:val="24"/>
                <w:highlight w:val="none"/>
              </w:rPr>
            </w:pPr>
          </w:p>
        </w:tc>
      </w:tr>
      <w:tr w14:paraId="3206B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05ADEEF6">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561A4309">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6D898294">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6B6B4162">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4400906B">
            <w:pPr>
              <w:snapToGrid w:val="0"/>
              <w:ind w:left="0" w:leftChars="0" w:right="0" w:rightChars="0" w:firstLine="0" w:firstLineChars="0"/>
              <w:jc w:val="center"/>
              <w:rPr>
                <w:rFonts w:hint="eastAsia" w:ascii="宋体" w:hAnsi="宋体" w:eastAsia="宋体" w:cs="宋体"/>
                <w:sz w:val="24"/>
                <w:szCs w:val="24"/>
                <w:highlight w:val="none"/>
              </w:rPr>
            </w:pPr>
          </w:p>
        </w:tc>
      </w:tr>
      <w:tr w14:paraId="6B73D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986" w:type="dxa"/>
            <w:tcBorders>
              <w:top w:val="single" w:color="auto" w:sz="4" w:space="0"/>
              <w:left w:val="single" w:color="auto" w:sz="12" w:space="0"/>
              <w:bottom w:val="single" w:color="auto" w:sz="4" w:space="0"/>
              <w:right w:val="single" w:color="auto" w:sz="4" w:space="0"/>
            </w:tcBorders>
            <w:noWrap w:val="0"/>
            <w:vAlign w:val="center"/>
          </w:tcPr>
          <w:p w14:paraId="4B385A7C">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4" w:space="0"/>
              <w:right w:val="single" w:color="auto" w:sz="4" w:space="0"/>
            </w:tcBorders>
            <w:noWrap w:val="0"/>
            <w:vAlign w:val="center"/>
          </w:tcPr>
          <w:p w14:paraId="3F70B61C">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4" w:space="0"/>
            </w:tcBorders>
            <w:noWrap w:val="0"/>
            <w:vAlign w:val="center"/>
          </w:tcPr>
          <w:p w14:paraId="4614E172">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4" w:space="0"/>
              <w:right w:val="single" w:color="auto" w:sz="4" w:space="0"/>
            </w:tcBorders>
            <w:noWrap w:val="0"/>
            <w:vAlign w:val="center"/>
          </w:tcPr>
          <w:p w14:paraId="324F567A">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4" w:space="0"/>
              <w:right w:val="single" w:color="auto" w:sz="12" w:space="0"/>
            </w:tcBorders>
            <w:noWrap w:val="0"/>
            <w:vAlign w:val="center"/>
          </w:tcPr>
          <w:p w14:paraId="2F87860A">
            <w:pPr>
              <w:snapToGrid w:val="0"/>
              <w:ind w:left="0" w:leftChars="0" w:right="0" w:rightChars="0" w:firstLine="0" w:firstLineChars="0"/>
              <w:jc w:val="center"/>
              <w:rPr>
                <w:rFonts w:hint="eastAsia" w:ascii="宋体" w:hAnsi="宋体" w:eastAsia="宋体" w:cs="宋体"/>
                <w:sz w:val="24"/>
                <w:szCs w:val="24"/>
                <w:highlight w:val="none"/>
              </w:rPr>
            </w:pPr>
          </w:p>
        </w:tc>
      </w:tr>
      <w:tr w14:paraId="7A397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986" w:type="dxa"/>
            <w:tcBorders>
              <w:top w:val="single" w:color="auto" w:sz="4" w:space="0"/>
              <w:left w:val="single" w:color="auto" w:sz="12" w:space="0"/>
              <w:bottom w:val="single" w:color="auto" w:sz="12" w:space="0"/>
              <w:right w:val="single" w:color="auto" w:sz="4" w:space="0"/>
            </w:tcBorders>
            <w:noWrap w:val="0"/>
            <w:vAlign w:val="center"/>
          </w:tcPr>
          <w:p w14:paraId="2A701791">
            <w:pPr>
              <w:snapToGrid w:val="0"/>
              <w:ind w:left="0" w:leftChars="0" w:right="0" w:rightChars="0" w:firstLine="0" w:firstLineChars="0"/>
              <w:jc w:val="center"/>
              <w:rPr>
                <w:rFonts w:hint="eastAsia" w:ascii="宋体" w:hAnsi="宋体" w:eastAsia="宋体" w:cs="宋体"/>
                <w:sz w:val="24"/>
                <w:szCs w:val="24"/>
                <w:highlight w:val="none"/>
              </w:rPr>
            </w:pPr>
          </w:p>
        </w:tc>
        <w:tc>
          <w:tcPr>
            <w:tcW w:w="2353" w:type="dxa"/>
            <w:tcBorders>
              <w:top w:val="single" w:color="auto" w:sz="4" w:space="0"/>
              <w:left w:val="single" w:color="auto" w:sz="4" w:space="0"/>
              <w:bottom w:val="single" w:color="auto" w:sz="12" w:space="0"/>
              <w:right w:val="single" w:color="auto" w:sz="4" w:space="0"/>
            </w:tcBorders>
            <w:noWrap w:val="0"/>
            <w:vAlign w:val="center"/>
          </w:tcPr>
          <w:p w14:paraId="549663A0">
            <w:pPr>
              <w:snapToGrid w:val="0"/>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670" w:type="dxa"/>
            <w:tcBorders>
              <w:top w:val="single" w:color="auto" w:sz="4" w:space="0"/>
              <w:left w:val="single" w:color="auto" w:sz="4" w:space="0"/>
              <w:bottom w:val="single" w:color="auto" w:sz="12" w:space="0"/>
              <w:right w:val="single" w:color="auto" w:sz="4" w:space="0"/>
            </w:tcBorders>
            <w:noWrap w:val="0"/>
            <w:vAlign w:val="center"/>
          </w:tcPr>
          <w:p w14:paraId="16599845">
            <w:pPr>
              <w:snapToGrid w:val="0"/>
              <w:ind w:left="0" w:leftChars="0" w:right="0" w:rightChars="0" w:firstLine="0" w:firstLineChars="0"/>
              <w:jc w:val="center"/>
              <w:rPr>
                <w:rFonts w:hint="eastAsia" w:ascii="宋体" w:hAnsi="宋体" w:eastAsia="宋体" w:cs="宋体"/>
                <w:sz w:val="24"/>
                <w:szCs w:val="24"/>
                <w:highlight w:val="none"/>
              </w:rPr>
            </w:pPr>
          </w:p>
        </w:tc>
        <w:tc>
          <w:tcPr>
            <w:tcW w:w="3038" w:type="dxa"/>
            <w:tcBorders>
              <w:top w:val="single" w:color="auto" w:sz="4" w:space="0"/>
              <w:left w:val="single" w:color="auto" w:sz="4" w:space="0"/>
              <w:bottom w:val="single" w:color="auto" w:sz="12" w:space="0"/>
              <w:right w:val="single" w:color="auto" w:sz="4" w:space="0"/>
            </w:tcBorders>
            <w:noWrap w:val="0"/>
            <w:vAlign w:val="center"/>
          </w:tcPr>
          <w:p w14:paraId="69DAED96">
            <w:pPr>
              <w:snapToGrid w:val="0"/>
              <w:ind w:left="0" w:leftChars="0" w:right="0" w:rightChars="0" w:firstLine="0" w:firstLineChars="0"/>
              <w:jc w:val="center"/>
              <w:rPr>
                <w:rFonts w:hint="eastAsia" w:ascii="宋体" w:hAnsi="宋体" w:eastAsia="宋体" w:cs="宋体"/>
                <w:sz w:val="24"/>
                <w:szCs w:val="24"/>
                <w:highlight w:val="none"/>
              </w:rPr>
            </w:pPr>
          </w:p>
        </w:tc>
        <w:tc>
          <w:tcPr>
            <w:tcW w:w="1670" w:type="dxa"/>
            <w:tcBorders>
              <w:top w:val="single" w:color="auto" w:sz="4" w:space="0"/>
              <w:left w:val="single" w:color="auto" w:sz="4" w:space="0"/>
              <w:bottom w:val="single" w:color="auto" w:sz="12" w:space="0"/>
              <w:right w:val="single" w:color="auto" w:sz="12" w:space="0"/>
            </w:tcBorders>
            <w:noWrap w:val="0"/>
            <w:vAlign w:val="center"/>
          </w:tcPr>
          <w:p w14:paraId="57B105C8">
            <w:pPr>
              <w:snapToGrid w:val="0"/>
              <w:ind w:left="0" w:leftChars="0" w:right="0" w:rightChars="0" w:firstLine="0" w:firstLineChars="0"/>
              <w:jc w:val="center"/>
              <w:rPr>
                <w:rFonts w:hint="eastAsia" w:ascii="宋体" w:hAnsi="宋体" w:eastAsia="宋体" w:cs="宋体"/>
                <w:sz w:val="24"/>
                <w:szCs w:val="24"/>
                <w:highlight w:val="none"/>
              </w:rPr>
            </w:pPr>
          </w:p>
        </w:tc>
      </w:tr>
    </w:tbl>
    <w:p w14:paraId="4A05FDAE">
      <w:pPr>
        <w:rPr>
          <w:rFonts w:hint="eastAsia" w:ascii="宋体" w:hAnsi="宋体" w:eastAsia="宋体" w:cs="宋体"/>
          <w:sz w:val="24"/>
          <w:szCs w:val="24"/>
          <w:highlight w:val="none"/>
        </w:rPr>
      </w:pPr>
      <w:r>
        <w:rPr>
          <w:rFonts w:hint="eastAsia" w:ascii="宋体" w:hAnsi="宋体" w:eastAsia="宋体" w:cs="宋体"/>
          <w:sz w:val="24"/>
          <w:szCs w:val="24"/>
          <w:highlight w:val="none"/>
        </w:rPr>
        <w:t>注：行数不够，可自行添加。</w:t>
      </w:r>
    </w:p>
    <w:p w14:paraId="1A6B1C6B">
      <w:pPr>
        <w:spacing w:line="360" w:lineRule="auto"/>
        <w:ind w:firstLine="480"/>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如无任何偏离，请于本表中</w:t>
      </w:r>
      <w:r>
        <w:rPr>
          <w:rFonts w:hint="eastAsia" w:ascii="宋体" w:hAnsi="宋体" w:eastAsia="宋体" w:cs="宋体"/>
          <w:bCs/>
          <w:sz w:val="24"/>
          <w:szCs w:val="24"/>
          <w:highlight w:val="none"/>
          <w:lang w:val="en-US" w:eastAsia="zh-CN"/>
        </w:rPr>
        <w:t>直接</w:t>
      </w:r>
      <w:r>
        <w:rPr>
          <w:rFonts w:hint="eastAsia" w:ascii="宋体" w:hAnsi="宋体" w:eastAsia="宋体" w:cs="宋体"/>
          <w:bCs/>
          <w:sz w:val="24"/>
          <w:szCs w:val="24"/>
          <w:highlight w:val="none"/>
        </w:rPr>
        <w:t>注明“无偏离”；</w:t>
      </w:r>
    </w:p>
    <w:p w14:paraId="622F0D4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如有偏离项，请于本表中列明偏离内容，如需要可自行延长，其余无偏离内容不须赘述。</w:t>
      </w:r>
    </w:p>
    <w:p w14:paraId="1546D909">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供应商名称 ：         （加盖CA电子公章）</w:t>
      </w:r>
    </w:p>
    <w:p w14:paraId="3F58320C">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法定代表人或法定代表人授权代表签字或盖章：</w:t>
      </w:r>
    </w:p>
    <w:p w14:paraId="3421EF8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 ：               </w:t>
      </w:r>
    </w:p>
    <w:p w14:paraId="3818FAF5">
      <w:pPr>
        <w:jc w:val="center"/>
        <w:rPr>
          <w:rFonts w:hint="eastAsia" w:ascii="宋体" w:hAnsi="宋体" w:eastAsia="宋体" w:cs="宋体"/>
          <w:b/>
          <w:sz w:val="36"/>
          <w:szCs w:val="21"/>
          <w:highlight w:val="none"/>
        </w:rPr>
      </w:pPr>
    </w:p>
    <w:p w14:paraId="441E269B">
      <w:pPr>
        <w:jc w:val="center"/>
        <w:rPr>
          <w:rFonts w:hint="eastAsia" w:ascii="宋体" w:hAnsi="宋体" w:eastAsia="宋体" w:cs="宋体"/>
          <w:b/>
          <w:sz w:val="36"/>
          <w:szCs w:val="21"/>
          <w:highlight w:val="none"/>
        </w:rPr>
      </w:pPr>
    </w:p>
    <w:p w14:paraId="4B0A1B1A">
      <w:pPr>
        <w:jc w:val="center"/>
        <w:rPr>
          <w:rFonts w:hint="eastAsia" w:ascii="宋体" w:hAnsi="宋体" w:eastAsia="宋体" w:cs="宋体"/>
          <w:b/>
          <w:sz w:val="36"/>
          <w:szCs w:val="21"/>
          <w:highlight w:val="none"/>
        </w:rPr>
      </w:pPr>
    </w:p>
    <w:bookmarkEnd w:id="168"/>
    <w:p w14:paraId="171E63E7">
      <w:pPr>
        <w:jc w:val="center"/>
        <w:rPr>
          <w:rFonts w:hint="eastAsia" w:ascii="宋体" w:hAnsi="宋体" w:eastAsia="宋体" w:cs="宋体"/>
          <w:b/>
          <w:sz w:val="36"/>
          <w:szCs w:val="21"/>
          <w:highlight w:val="none"/>
        </w:rPr>
      </w:pPr>
    </w:p>
    <w:p w14:paraId="67568BB6">
      <w:pPr>
        <w:rPr>
          <w:rFonts w:hint="eastAsia" w:ascii="宋体" w:hAnsi="宋体" w:eastAsia="宋体" w:cs="宋体"/>
          <w:b/>
          <w:sz w:val="32"/>
          <w:szCs w:val="32"/>
          <w:highlight w:val="none"/>
        </w:rPr>
      </w:pPr>
      <w:bookmarkStart w:id="174" w:name="_Hlt26955054"/>
      <w:bookmarkEnd w:id="174"/>
      <w:r>
        <w:rPr>
          <w:rFonts w:hint="eastAsia" w:ascii="宋体" w:hAnsi="宋体" w:eastAsia="宋体" w:cs="宋体"/>
          <w:b/>
          <w:sz w:val="32"/>
          <w:szCs w:val="32"/>
          <w:highlight w:val="none"/>
        </w:rPr>
        <w:br w:type="page" w:clear="all"/>
      </w:r>
    </w:p>
    <w:p w14:paraId="6444A361">
      <w:pPr>
        <w:numPr>
          <w:ilvl w:val="0"/>
          <w:numId w:val="6"/>
        </w:numPr>
        <w:ind w:left="0" w:leftChars="0" w:firstLine="0" w:firstLineChars="0"/>
        <w:jc w:val="both"/>
        <w:rPr>
          <w:rFonts w:hint="eastAsia" w:ascii="宋体" w:hAnsi="宋体" w:eastAsia="宋体" w:cs="宋体"/>
          <w:b/>
          <w:sz w:val="30"/>
          <w:szCs w:val="30"/>
          <w:highlight w:val="none"/>
        </w:rPr>
      </w:pPr>
      <w:r>
        <w:rPr>
          <w:rFonts w:hint="eastAsia" w:ascii="宋体" w:hAnsi="宋体" w:eastAsia="宋体" w:cs="宋体"/>
          <w:b/>
          <w:sz w:val="30"/>
          <w:szCs w:val="30"/>
          <w:highlight w:val="none"/>
        </w:rPr>
        <w:t>商务要求响应及偏离表</w:t>
      </w:r>
    </w:p>
    <w:p w14:paraId="083A3FE6">
      <w:pPr>
        <w:numPr>
          <w:ilvl w:val="0"/>
          <w:numId w:val="0"/>
        </w:numPr>
        <w:ind w:leftChars="0"/>
        <w:jc w:val="center"/>
        <w:rPr>
          <w:rFonts w:hint="eastAsia" w:ascii="宋体" w:hAnsi="宋体" w:eastAsia="宋体" w:cs="宋体"/>
          <w:b w:val="0"/>
          <w:bCs/>
          <w:sz w:val="30"/>
          <w:szCs w:val="30"/>
          <w:highlight w:val="none"/>
        </w:rPr>
      </w:pPr>
    </w:p>
    <w:p w14:paraId="58684504">
      <w:pPr>
        <w:numPr>
          <w:ilvl w:val="0"/>
          <w:numId w:val="0"/>
        </w:numPr>
        <w:ind w:leftChars="0"/>
        <w:jc w:val="center"/>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t>商务要求响应及偏离表</w:t>
      </w:r>
    </w:p>
    <w:tbl>
      <w:tblPr>
        <w:tblStyle w:val="34"/>
        <w:tblW w:w="9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6"/>
        <w:gridCol w:w="2304"/>
        <w:gridCol w:w="1636"/>
        <w:gridCol w:w="2975"/>
        <w:gridCol w:w="1636"/>
      </w:tblGrid>
      <w:tr w14:paraId="004EC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blHeader/>
          <w:jc w:val="center"/>
        </w:trPr>
        <w:tc>
          <w:tcPr>
            <w:tcW w:w="966" w:type="dxa"/>
            <w:tcBorders>
              <w:top w:val="single" w:color="auto" w:sz="12" w:space="0"/>
              <w:left w:val="single" w:color="auto" w:sz="12" w:space="0"/>
              <w:bottom w:val="single" w:color="auto" w:sz="4" w:space="0"/>
              <w:right w:val="single" w:color="auto" w:sz="4" w:space="0"/>
            </w:tcBorders>
            <w:noWrap w:val="0"/>
            <w:vAlign w:val="center"/>
          </w:tcPr>
          <w:p w14:paraId="06C3E4A7">
            <w:pPr>
              <w:snapToGrid w:val="0"/>
              <w:ind w:left="0" w:leftChars="0" w:right="0" w:rightChars="0" w:firstLine="0" w:firstLineChars="0"/>
              <w:jc w:val="center"/>
              <w:rPr>
                <w:rFonts w:hint="eastAsia" w:ascii="宋体" w:hAnsi="宋体" w:eastAsia="宋体" w:cs="宋体"/>
                <w:b/>
                <w:sz w:val="24"/>
                <w:szCs w:val="24"/>
                <w:highlight w:val="none"/>
              </w:rPr>
            </w:pPr>
            <w:bookmarkStart w:id="175" w:name="_Hlt26955056"/>
            <w:bookmarkEnd w:id="175"/>
            <w:bookmarkStart w:id="176" w:name="_Hlt26580838"/>
            <w:bookmarkEnd w:id="176"/>
            <w:bookmarkStart w:id="177" w:name="_Hlt26671343"/>
            <w:bookmarkEnd w:id="177"/>
            <w:bookmarkStart w:id="178" w:name="_Hlt26671372"/>
            <w:bookmarkEnd w:id="178"/>
            <w:bookmarkStart w:id="179" w:name="_Hlt26609391"/>
            <w:bookmarkEnd w:id="179"/>
            <w:bookmarkStart w:id="180" w:name="_Hlt24879081"/>
            <w:bookmarkEnd w:id="180"/>
            <w:bookmarkStart w:id="181" w:name="_Hlt26782999"/>
            <w:bookmarkEnd w:id="181"/>
            <w:bookmarkStart w:id="182" w:name="_Hlt26955064"/>
            <w:bookmarkEnd w:id="182"/>
            <w:r>
              <w:rPr>
                <w:rFonts w:hint="eastAsia" w:ascii="宋体" w:hAnsi="宋体" w:eastAsia="宋体" w:cs="宋体"/>
                <w:b/>
                <w:sz w:val="24"/>
                <w:szCs w:val="24"/>
                <w:highlight w:val="none"/>
              </w:rPr>
              <w:t>序号</w:t>
            </w:r>
          </w:p>
        </w:tc>
        <w:tc>
          <w:tcPr>
            <w:tcW w:w="2304" w:type="dxa"/>
            <w:tcBorders>
              <w:top w:val="single" w:color="auto" w:sz="12" w:space="0"/>
              <w:left w:val="single" w:color="auto" w:sz="4" w:space="0"/>
              <w:bottom w:val="single" w:color="auto" w:sz="4" w:space="0"/>
              <w:right w:val="single" w:color="auto" w:sz="4" w:space="0"/>
            </w:tcBorders>
            <w:noWrap w:val="0"/>
            <w:vAlign w:val="center"/>
          </w:tcPr>
          <w:p w14:paraId="2F6D6C8F">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采购</w:t>
            </w:r>
            <w:r>
              <w:rPr>
                <w:rFonts w:hint="eastAsia" w:ascii="宋体" w:hAnsi="宋体" w:eastAsia="宋体" w:cs="宋体"/>
                <w:b/>
                <w:sz w:val="24"/>
                <w:szCs w:val="24"/>
                <w:highlight w:val="none"/>
              </w:rPr>
              <w:t>文件要求</w:t>
            </w:r>
          </w:p>
        </w:tc>
        <w:tc>
          <w:tcPr>
            <w:tcW w:w="1636" w:type="dxa"/>
            <w:tcBorders>
              <w:top w:val="single" w:color="auto" w:sz="12" w:space="0"/>
              <w:left w:val="single" w:color="auto" w:sz="4" w:space="0"/>
              <w:bottom w:val="single" w:color="auto" w:sz="4" w:space="0"/>
              <w:right w:val="single" w:color="auto" w:sz="4" w:space="0"/>
            </w:tcBorders>
            <w:noWrap w:val="0"/>
            <w:vAlign w:val="center"/>
          </w:tcPr>
          <w:p w14:paraId="64A1C973">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响应情况</w:t>
            </w:r>
          </w:p>
        </w:tc>
        <w:tc>
          <w:tcPr>
            <w:tcW w:w="2975" w:type="dxa"/>
            <w:tcBorders>
              <w:top w:val="single" w:color="auto" w:sz="12" w:space="0"/>
              <w:left w:val="single" w:color="auto" w:sz="4" w:space="0"/>
              <w:bottom w:val="single" w:color="auto" w:sz="4" w:space="0"/>
              <w:right w:val="single" w:color="auto" w:sz="4" w:space="0"/>
            </w:tcBorders>
            <w:noWrap w:val="0"/>
            <w:vAlign w:val="center"/>
          </w:tcPr>
          <w:p w14:paraId="4C89A0C6">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超出、符合或偏离</w:t>
            </w:r>
          </w:p>
        </w:tc>
        <w:tc>
          <w:tcPr>
            <w:tcW w:w="1636" w:type="dxa"/>
            <w:tcBorders>
              <w:top w:val="single" w:color="auto" w:sz="12" w:space="0"/>
              <w:left w:val="single" w:color="auto" w:sz="4" w:space="0"/>
              <w:bottom w:val="single" w:color="auto" w:sz="4" w:space="0"/>
              <w:right w:val="single" w:color="auto" w:sz="12" w:space="0"/>
            </w:tcBorders>
            <w:noWrap w:val="0"/>
            <w:vAlign w:val="center"/>
          </w:tcPr>
          <w:p w14:paraId="3A8FF352">
            <w:pPr>
              <w:snapToGrid w:val="0"/>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证明材料</w:t>
            </w:r>
          </w:p>
        </w:tc>
      </w:tr>
      <w:tr w14:paraId="29BF5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412BEAD0">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2619EA23">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2FD7630C">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1027C19B">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4FEF3662">
            <w:pPr>
              <w:snapToGrid w:val="0"/>
              <w:ind w:left="0" w:leftChars="0" w:right="0" w:rightChars="0" w:firstLine="0" w:firstLineChars="0"/>
              <w:jc w:val="center"/>
              <w:rPr>
                <w:rFonts w:hint="eastAsia" w:ascii="宋体" w:hAnsi="宋体" w:eastAsia="宋体" w:cs="宋体"/>
                <w:sz w:val="24"/>
                <w:szCs w:val="24"/>
                <w:highlight w:val="none"/>
              </w:rPr>
            </w:pPr>
          </w:p>
        </w:tc>
      </w:tr>
      <w:tr w14:paraId="3124E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73E91D82">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28BD18CD">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55368673">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5986598C">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23AF1588">
            <w:pPr>
              <w:snapToGrid w:val="0"/>
              <w:ind w:left="0" w:leftChars="0" w:right="0" w:rightChars="0" w:firstLine="0" w:firstLineChars="0"/>
              <w:jc w:val="center"/>
              <w:rPr>
                <w:rFonts w:hint="eastAsia" w:ascii="宋体" w:hAnsi="宋体" w:eastAsia="宋体" w:cs="宋体"/>
                <w:sz w:val="24"/>
                <w:szCs w:val="24"/>
                <w:highlight w:val="none"/>
              </w:rPr>
            </w:pPr>
          </w:p>
        </w:tc>
      </w:tr>
      <w:tr w14:paraId="2B831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6D15E2A2">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3D557ED0">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2FDE42F9">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119314BE">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7E0A4DF5">
            <w:pPr>
              <w:snapToGrid w:val="0"/>
              <w:ind w:left="0" w:leftChars="0" w:right="0" w:rightChars="0" w:firstLine="0" w:firstLineChars="0"/>
              <w:jc w:val="center"/>
              <w:rPr>
                <w:rFonts w:hint="eastAsia" w:ascii="宋体" w:hAnsi="宋体" w:eastAsia="宋体" w:cs="宋体"/>
                <w:sz w:val="24"/>
                <w:szCs w:val="24"/>
                <w:highlight w:val="none"/>
              </w:rPr>
            </w:pPr>
          </w:p>
        </w:tc>
      </w:tr>
      <w:tr w14:paraId="6C7F1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6933D15E">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7008868D">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50D238B7">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53F64479">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588D3E52">
            <w:pPr>
              <w:snapToGrid w:val="0"/>
              <w:ind w:left="0" w:leftChars="0" w:right="0" w:rightChars="0" w:firstLine="0" w:firstLineChars="0"/>
              <w:jc w:val="center"/>
              <w:rPr>
                <w:rFonts w:hint="eastAsia" w:ascii="宋体" w:hAnsi="宋体" w:eastAsia="宋体" w:cs="宋体"/>
                <w:sz w:val="24"/>
                <w:szCs w:val="24"/>
                <w:highlight w:val="none"/>
              </w:rPr>
            </w:pPr>
          </w:p>
        </w:tc>
      </w:tr>
      <w:tr w14:paraId="2AAD1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4CE45B75">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22D03C25">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3A3223EF">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072ABD80">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4CE5CE4D">
            <w:pPr>
              <w:snapToGrid w:val="0"/>
              <w:ind w:left="0" w:leftChars="0" w:right="0" w:rightChars="0" w:firstLine="0" w:firstLineChars="0"/>
              <w:jc w:val="center"/>
              <w:rPr>
                <w:rFonts w:hint="eastAsia" w:ascii="宋体" w:hAnsi="宋体" w:eastAsia="宋体" w:cs="宋体"/>
                <w:sz w:val="24"/>
                <w:szCs w:val="24"/>
                <w:highlight w:val="none"/>
              </w:rPr>
            </w:pPr>
          </w:p>
        </w:tc>
      </w:tr>
      <w:tr w14:paraId="023A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2B6A864C">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4430B1DE">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3864F6DC">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41304E6D">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56DC860E">
            <w:pPr>
              <w:snapToGrid w:val="0"/>
              <w:ind w:left="0" w:leftChars="0" w:right="0" w:rightChars="0" w:firstLine="0" w:firstLineChars="0"/>
              <w:jc w:val="center"/>
              <w:rPr>
                <w:rFonts w:hint="eastAsia" w:ascii="宋体" w:hAnsi="宋体" w:eastAsia="宋体" w:cs="宋体"/>
                <w:sz w:val="24"/>
                <w:szCs w:val="24"/>
                <w:highlight w:val="none"/>
              </w:rPr>
            </w:pPr>
          </w:p>
        </w:tc>
      </w:tr>
      <w:tr w14:paraId="640B8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966" w:type="dxa"/>
            <w:tcBorders>
              <w:top w:val="single" w:color="auto" w:sz="4" w:space="0"/>
              <w:left w:val="single" w:color="auto" w:sz="12" w:space="0"/>
              <w:bottom w:val="single" w:color="auto" w:sz="4" w:space="0"/>
              <w:right w:val="single" w:color="auto" w:sz="4" w:space="0"/>
            </w:tcBorders>
            <w:noWrap w:val="0"/>
            <w:vAlign w:val="center"/>
          </w:tcPr>
          <w:p w14:paraId="695AA241">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1B965CFC">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4" w:space="0"/>
            </w:tcBorders>
            <w:noWrap w:val="0"/>
            <w:vAlign w:val="center"/>
          </w:tcPr>
          <w:p w14:paraId="26B0A08C">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4" w:space="0"/>
              <w:right w:val="single" w:color="auto" w:sz="4" w:space="0"/>
            </w:tcBorders>
            <w:noWrap w:val="0"/>
            <w:vAlign w:val="center"/>
          </w:tcPr>
          <w:p w14:paraId="3AFD2774">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4" w:space="0"/>
              <w:right w:val="single" w:color="auto" w:sz="12" w:space="0"/>
            </w:tcBorders>
            <w:noWrap w:val="0"/>
            <w:vAlign w:val="center"/>
          </w:tcPr>
          <w:p w14:paraId="4F191575">
            <w:pPr>
              <w:snapToGrid w:val="0"/>
              <w:ind w:left="0" w:leftChars="0" w:right="0" w:rightChars="0" w:firstLine="0" w:firstLineChars="0"/>
              <w:jc w:val="center"/>
              <w:rPr>
                <w:rFonts w:hint="eastAsia" w:ascii="宋体" w:hAnsi="宋体" w:eastAsia="宋体" w:cs="宋体"/>
                <w:sz w:val="24"/>
                <w:szCs w:val="24"/>
                <w:highlight w:val="none"/>
              </w:rPr>
            </w:pPr>
          </w:p>
        </w:tc>
      </w:tr>
      <w:tr w14:paraId="02469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966" w:type="dxa"/>
            <w:tcBorders>
              <w:top w:val="single" w:color="auto" w:sz="4" w:space="0"/>
              <w:left w:val="single" w:color="auto" w:sz="12" w:space="0"/>
              <w:bottom w:val="single" w:color="auto" w:sz="12" w:space="0"/>
              <w:right w:val="single" w:color="auto" w:sz="4" w:space="0"/>
            </w:tcBorders>
            <w:noWrap w:val="0"/>
            <w:vAlign w:val="center"/>
          </w:tcPr>
          <w:p w14:paraId="37241267">
            <w:pPr>
              <w:snapToGrid w:val="0"/>
              <w:ind w:left="0" w:leftChars="0" w:right="0" w:rightChars="0" w:firstLine="0" w:firstLineChars="0"/>
              <w:jc w:val="center"/>
              <w:rPr>
                <w:rFonts w:hint="eastAsia" w:ascii="宋体" w:hAnsi="宋体" w:eastAsia="宋体" w:cs="宋体"/>
                <w:sz w:val="24"/>
                <w:szCs w:val="24"/>
                <w:highlight w:val="none"/>
              </w:rPr>
            </w:pPr>
          </w:p>
        </w:tc>
        <w:tc>
          <w:tcPr>
            <w:tcW w:w="2304" w:type="dxa"/>
            <w:tcBorders>
              <w:top w:val="single" w:color="auto" w:sz="4" w:space="0"/>
              <w:left w:val="single" w:color="auto" w:sz="4" w:space="0"/>
              <w:bottom w:val="single" w:color="auto" w:sz="12" w:space="0"/>
              <w:right w:val="single" w:color="auto" w:sz="4" w:space="0"/>
            </w:tcBorders>
            <w:noWrap w:val="0"/>
            <w:vAlign w:val="center"/>
          </w:tcPr>
          <w:p w14:paraId="1BCA15F6">
            <w:pPr>
              <w:snapToGrid w:val="0"/>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636" w:type="dxa"/>
            <w:tcBorders>
              <w:top w:val="single" w:color="auto" w:sz="4" w:space="0"/>
              <w:left w:val="single" w:color="auto" w:sz="4" w:space="0"/>
              <w:bottom w:val="single" w:color="auto" w:sz="12" w:space="0"/>
              <w:right w:val="single" w:color="auto" w:sz="4" w:space="0"/>
            </w:tcBorders>
            <w:noWrap w:val="0"/>
            <w:vAlign w:val="center"/>
          </w:tcPr>
          <w:p w14:paraId="45542A5A">
            <w:pPr>
              <w:snapToGrid w:val="0"/>
              <w:ind w:left="0" w:leftChars="0" w:right="0" w:rightChars="0" w:firstLine="0" w:firstLineChars="0"/>
              <w:jc w:val="center"/>
              <w:rPr>
                <w:rFonts w:hint="eastAsia" w:ascii="宋体" w:hAnsi="宋体" w:eastAsia="宋体" w:cs="宋体"/>
                <w:sz w:val="24"/>
                <w:szCs w:val="24"/>
                <w:highlight w:val="none"/>
              </w:rPr>
            </w:pPr>
          </w:p>
        </w:tc>
        <w:tc>
          <w:tcPr>
            <w:tcW w:w="2975" w:type="dxa"/>
            <w:tcBorders>
              <w:top w:val="single" w:color="auto" w:sz="4" w:space="0"/>
              <w:left w:val="single" w:color="auto" w:sz="4" w:space="0"/>
              <w:bottom w:val="single" w:color="auto" w:sz="12" w:space="0"/>
              <w:right w:val="single" w:color="auto" w:sz="4" w:space="0"/>
            </w:tcBorders>
            <w:noWrap w:val="0"/>
            <w:vAlign w:val="center"/>
          </w:tcPr>
          <w:p w14:paraId="277E934A">
            <w:pPr>
              <w:snapToGrid w:val="0"/>
              <w:ind w:left="0" w:leftChars="0" w:right="0" w:rightChars="0" w:firstLine="0" w:firstLineChars="0"/>
              <w:jc w:val="center"/>
              <w:rPr>
                <w:rFonts w:hint="eastAsia" w:ascii="宋体" w:hAnsi="宋体" w:eastAsia="宋体" w:cs="宋体"/>
                <w:sz w:val="24"/>
                <w:szCs w:val="24"/>
                <w:highlight w:val="none"/>
              </w:rPr>
            </w:pPr>
          </w:p>
        </w:tc>
        <w:tc>
          <w:tcPr>
            <w:tcW w:w="1636" w:type="dxa"/>
            <w:tcBorders>
              <w:top w:val="single" w:color="auto" w:sz="4" w:space="0"/>
              <w:left w:val="single" w:color="auto" w:sz="4" w:space="0"/>
              <w:bottom w:val="single" w:color="auto" w:sz="12" w:space="0"/>
              <w:right w:val="single" w:color="auto" w:sz="12" w:space="0"/>
            </w:tcBorders>
            <w:noWrap w:val="0"/>
            <w:vAlign w:val="center"/>
          </w:tcPr>
          <w:p w14:paraId="742057C6">
            <w:pPr>
              <w:snapToGrid w:val="0"/>
              <w:ind w:left="0" w:leftChars="0" w:right="0" w:rightChars="0" w:firstLine="0" w:firstLineChars="0"/>
              <w:jc w:val="center"/>
              <w:rPr>
                <w:rFonts w:hint="eastAsia" w:ascii="宋体" w:hAnsi="宋体" w:eastAsia="宋体" w:cs="宋体"/>
                <w:sz w:val="24"/>
                <w:szCs w:val="24"/>
                <w:highlight w:val="none"/>
              </w:rPr>
            </w:pPr>
          </w:p>
        </w:tc>
      </w:tr>
    </w:tbl>
    <w:p w14:paraId="2DCAFAF5">
      <w:pPr>
        <w:rPr>
          <w:rFonts w:hint="eastAsia" w:ascii="宋体" w:hAnsi="宋体" w:eastAsia="宋体" w:cs="宋体"/>
          <w:sz w:val="24"/>
          <w:szCs w:val="24"/>
          <w:highlight w:val="none"/>
        </w:rPr>
      </w:pPr>
      <w:r>
        <w:rPr>
          <w:rFonts w:hint="eastAsia" w:ascii="宋体" w:hAnsi="宋体" w:eastAsia="宋体" w:cs="宋体"/>
          <w:sz w:val="24"/>
          <w:szCs w:val="24"/>
          <w:highlight w:val="none"/>
        </w:rPr>
        <w:t>注：行数不够，可自行添加。</w:t>
      </w:r>
    </w:p>
    <w:p w14:paraId="76F8660A">
      <w:pPr>
        <w:spacing w:line="360" w:lineRule="auto"/>
        <w:ind w:firstLine="480"/>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如无任何偏离，请于本表中</w:t>
      </w:r>
      <w:r>
        <w:rPr>
          <w:rFonts w:hint="eastAsia" w:ascii="宋体" w:hAnsi="宋体" w:eastAsia="宋体" w:cs="宋体"/>
          <w:bCs/>
          <w:sz w:val="24"/>
          <w:szCs w:val="24"/>
          <w:highlight w:val="none"/>
          <w:lang w:val="en-US" w:eastAsia="zh-CN"/>
        </w:rPr>
        <w:t>直接</w:t>
      </w:r>
      <w:r>
        <w:rPr>
          <w:rFonts w:hint="eastAsia" w:ascii="宋体" w:hAnsi="宋体" w:eastAsia="宋体" w:cs="宋体"/>
          <w:bCs/>
          <w:sz w:val="24"/>
          <w:szCs w:val="24"/>
          <w:highlight w:val="none"/>
        </w:rPr>
        <w:t>注明“无偏离”；</w:t>
      </w:r>
    </w:p>
    <w:p w14:paraId="0843C4C8">
      <w:pPr>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如有偏离项，请于本表中列明偏离内容，如需要可自行延长，其余无偏离内容不须赘述。</w:t>
      </w:r>
    </w:p>
    <w:p w14:paraId="057C2521">
      <w:pPr>
        <w:spacing w:line="360" w:lineRule="auto"/>
        <w:ind w:firstLine="480"/>
        <w:rPr>
          <w:rFonts w:hint="eastAsia" w:ascii="宋体" w:hAnsi="宋体" w:eastAsia="宋体" w:cs="宋体"/>
          <w:bCs/>
          <w:sz w:val="24"/>
          <w:szCs w:val="24"/>
          <w:highlight w:val="none"/>
        </w:rPr>
      </w:pPr>
    </w:p>
    <w:p w14:paraId="7D284E9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供应商名称 ：         （加盖CA电子公章）</w:t>
      </w:r>
    </w:p>
    <w:p w14:paraId="5FD7BD7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法定代表人或法定代表人授权代表签字或盖章：</w:t>
      </w:r>
    </w:p>
    <w:p w14:paraId="03572CAA">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 ：               </w:t>
      </w:r>
    </w:p>
    <w:p w14:paraId="223A5062">
      <w:pPr>
        <w:spacing w:line="480" w:lineRule="auto"/>
        <w:rPr>
          <w:rFonts w:hint="eastAsia" w:ascii="宋体" w:hAnsi="宋体" w:eastAsia="宋体" w:cs="宋体"/>
          <w:sz w:val="24"/>
          <w:szCs w:val="21"/>
          <w:highlight w:val="none"/>
        </w:rPr>
      </w:pPr>
    </w:p>
    <w:p w14:paraId="1428CC7B">
      <w:pPr>
        <w:spacing w:line="480" w:lineRule="auto"/>
        <w:rPr>
          <w:rFonts w:hint="eastAsia" w:ascii="宋体" w:hAnsi="宋体" w:eastAsia="宋体" w:cs="宋体"/>
          <w:sz w:val="30"/>
          <w:szCs w:val="21"/>
          <w:highlight w:val="none"/>
        </w:rPr>
      </w:pPr>
    </w:p>
    <w:p w14:paraId="1B241B8B">
      <w:pPr>
        <w:rPr>
          <w:rFonts w:hint="eastAsia" w:ascii="宋体" w:hAnsi="宋体" w:eastAsia="宋体" w:cs="宋体"/>
          <w:sz w:val="24"/>
          <w:szCs w:val="21"/>
          <w:highlight w:val="none"/>
        </w:rPr>
      </w:pPr>
      <w:bookmarkStart w:id="183" w:name="_Hlt26609389"/>
      <w:bookmarkEnd w:id="183"/>
      <w:bookmarkStart w:id="184" w:name="_Hlt26955066"/>
      <w:bookmarkEnd w:id="184"/>
      <w:bookmarkStart w:id="185" w:name="_Hlt26671374"/>
      <w:bookmarkEnd w:id="185"/>
    </w:p>
    <w:p w14:paraId="76283E1E">
      <w:pPr>
        <w:rPr>
          <w:rFonts w:hint="eastAsia" w:ascii="宋体" w:hAnsi="宋体" w:eastAsia="宋体" w:cs="宋体"/>
          <w:sz w:val="24"/>
          <w:szCs w:val="21"/>
          <w:highlight w:val="none"/>
        </w:rPr>
      </w:pPr>
    </w:p>
    <w:p w14:paraId="2B6B8A50">
      <w:pPr>
        <w:rPr>
          <w:rFonts w:hint="eastAsia" w:ascii="宋体" w:hAnsi="宋体" w:eastAsia="宋体" w:cs="宋体"/>
          <w:sz w:val="24"/>
          <w:szCs w:val="21"/>
          <w:highlight w:val="none"/>
        </w:rPr>
      </w:pPr>
    </w:p>
    <w:p w14:paraId="5F42791E">
      <w:pPr>
        <w:rPr>
          <w:rFonts w:hint="eastAsia" w:ascii="宋体" w:hAnsi="宋体" w:eastAsia="宋体" w:cs="宋体"/>
          <w:sz w:val="24"/>
          <w:szCs w:val="21"/>
          <w:highlight w:val="none"/>
        </w:rPr>
      </w:pPr>
    </w:p>
    <w:p w14:paraId="138D3305">
      <w:pPr>
        <w:rPr>
          <w:rFonts w:hint="eastAsia" w:ascii="宋体" w:hAnsi="宋体" w:eastAsia="宋体" w:cs="宋体"/>
          <w:sz w:val="24"/>
          <w:szCs w:val="21"/>
          <w:highlight w:val="none"/>
        </w:rPr>
      </w:pPr>
    </w:p>
    <w:p w14:paraId="5968721E">
      <w:pPr>
        <w:rPr>
          <w:rFonts w:hint="eastAsia" w:ascii="宋体" w:hAnsi="宋体" w:eastAsia="宋体" w:cs="宋体"/>
          <w:sz w:val="24"/>
          <w:szCs w:val="21"/>
          <w:highlight w:val="none"/>
        </w:rPr>
      </w:pPr>
    </w:p>
    <w:p w14:paraId="7568893C">
      <w:pPr>
        <w:rPr>
          <w:rFonts w:hint="eastAsia" w:ascii="宋体" w:hAnsi="宋体" w:eastAsia="宋体" w:cs="宋体"/>
          <w:sz w:val="24"/>
          <w:szCs w:val="21"/>
          <w:highlight w:val="none"/>
        </w:rPr>
      </w:pPr>
    </w:p>
    <w:p w14:paraId="658CCF0C">
      <w:pPr>
        <w:rPr>
          <w:rFonts w:hint="eastAsia" w:ascii="宋体" w:hAnsi="宋体" w:eastAsia="宋体" w:cs="宋体"/>
          <w:sz w:val="24"/>
          <w:szCs w:val="21"/>
          <w:highlight w:val="none"/>
        </w:rPr>
      </w:pPr>
    </w:p>
    <w:p w14:paraId="504A9803">
      <w:pPr>
        <w:rPr>
          <w:rFonts w:hint="eastAsia" w:ascii="宋体" w:hAnsi="宋体" w:eastAsia="宋体" w:cs="宋体"/>
          <w:sz w:val="24"/>
          <w:szCs w:val="21"/>
          <w:highlight w:val="none"/>
        </w:rPr>
      </w:pPr>
    </w:p>
    <w:p w14:paraId="54EFF609">
      <w:pPr>
        <w:rPr>
          <w:rFonts w:hint="eastAsia" w:ascii="宋体" w:hAnsi="宋体" w:eastAsia="宋体" w:cs="宋体"/>
          <w:sz w:val="24"/>
          <w:szCs w:val="21"/>
          <w:highlight w:val="none"/>
        </w:rPr>
      </w:pPr>
    </w:p>
    <w:p w14:paraId="29908AEC">
      <w:pPr>
        <w:rPr>
          <w:rFonts w:hint="eastAsia" w:ascii="宋体" w:hAnsi="宋体" w:eastAsia="宋体" w:cs="宋体"/>
          <w:sz w:val="24"/>
          <w:szCs w:val="21"/>
          <w:highlight w:val="none"/>
        </w:rPr>
      </w:pPr>
    </w:p>
    <w:p w14:paraId="0EF4250C">
      <w:pPr>
        <w:numPr>
          <w:ilvl w:val="0"/>
          <w:numId w:val="6"/>
        </w:numPr>
        <w:ind w:left="0" w:leftChars="0" w:firstLine="0" w:firstLineChars="0"/>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其他</w:t>
      </w:r>
    </w:p>
    <w:p w14:paraId="26E3485A">
      <w:pPr>
        <w:numPr>
          <w:ilvl w:val="0"/>
          <w:numId w:val="0"/>
        </w:numPr>
        <w:ind w:leftChars="0"/>
        <w:jc w:val="both"/>
        <w:rPr>
          <w:rFonts w:hint="default" w:ascii="宋体" w:hAnsi="宋体" w:eastAsia="宋体" w:cs="宋体"/>
          <w:b/>
          <w:bCs/>
          <w:sz w:val="30"/>
          <w:szCs w:val="30"/>
          <w:highlight w:val="none"/>
          <w:lang w:val="en-US" w:eastAsia="zh-CN"/>
        </w:rPr>
      </w:pPr>
      <w:r>
        <w:rPr>
          <w:rFonts w:hint="eastAsia" w:ascii="宋体" w:hAnsi="宋体" w:eastAsia="宋体" w:cs="宋体"/>
          <w:b/>
          <w:sz w:val="30"/>
          <w:szCs w:val="30"/>
          <w:highlight w:val="none"/>
        </w:rPr>
        <w:t>（供应商认为有必要提供的声明和文件，如有自拟并自行添加）</w:t>
      </w:r>
    </w:p>
    <w:sectPr>
      <w:footerReference r:id="rId9" w:type="first"/>
      <w:footerReference r:id="rId8" w:type="default"/>
      <w:pgSz w:w="11906" w:h="16838"/>
      <w:pgMar w:top="1417" w:right="1417" w:bottom="1417" w:left="1253" w:header="851" w:footer="907"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1060001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212E2">
    <w:pPr>
      <w:pStyle w:val="237"/>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95070">
    <w:pPr>
      <w:pStyle w:val="237"/>
      <w:framePr w:wrap="around" w:vAnchor="text" w:hAnchor="margin" w:xAlign="center" w:y="1"/>
      <w:rPr>
        <w:rStyle w:val="262"/>
      </w:rPr>
    </w:pPr>
    <w:r>
      <w:fldChar w:fldCharType="begin"/>
    </w:r>
    <w:r>
      <w:rPr>
        <w:rStyle w:val="262"/>
      </w:rPr>
      <w:instrText xml:space="preserve">PAGE  </w:instrText>
    </w:r>
    <w:r>
      <w:fldChar w:fldCharType="separate"/>
    </w:r>
    <w:r>
      <w:rPr>
        <w:rStyle w:val="262"/>
      </w:rPr>
      <w:t>1</w:t>
    </w:r>
    <w:r>
      <w:fldChar w:fldCharType="end"/>
    </w:r>
  </w:p>
  <w:p w14:paraId="228F4CA2">
    <w:pPr>
      <w:pStyle w:val="2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A23AD">
    <w:pPr>
      <w:pStyle w:val="237"/>
      <w:jc w:val="center"/>
      <w:rPr>
        <w:rFonts w:hint="eastAsia"/>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BC107">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B34E6">
    <w:pPr>
      <w:pStyle w:val="237"/>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79AD38">
                          <w:pPr>
                            <w:pStyle w:val="237"/>
                            <w:tabs>
                              <w:tab w:val="clear" w:pos="4153"/>
                              <w:tab w:val="clear" w:pos="8306"/>
                            </w:tabs>
                          </w:pPr>
                          <w:r>
                            <w:fldChar w:fldCharType="begin"/>
                          </w:r>
                          <w:r>
                            <w:instrText xml:space="preserve"> PAGE  \* MERGEFORMAT </w:instrText>
                          </w:r>
                          <w:r>
                            <w:fldChar w:fldCharType="separate"/>
                          </w:r>
                          <w:r>
                            <w:t>32</w:t>
                          </w:r>
                          <w:r>
                            <w:fldChar w:fldCharType="end"/>
                          </w:r>
                        </w:p>
                        <w:p w14:paraId="447C0C4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D79AD38">
                    <w:pPr>
                      <w:pStyle w:val="237"/>
                      <w:tabs>
                        <w:tab w:val="clear" w:pos="4153"/>
                        <w:tab w:val="clear" w:pos="8306"/>
                      </w:tabs>
                    </w:pPr>
                    <w:r>
                      <w:fldChar w:fldCharType="begin"/>
                    </w:r>
                    <w:r>
                      <w:instrText xml:space="preserve"> PAGE  \* MERGEFORMAT </w:instrText>
                    </w:r>
                    <w:r>
                      <w:fldChar w:fldCharType="separate"/>
                    </w:r>
                    <w:r>
                      <w:t>32</w:t>
                    </w:r>
                    <w:r>
                      <w:fldChar w:fldCharType="end"/>
                    </w:r>
                  </w:p>
                  <w:p w14:paraId="447C0C42"/>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95E9C">
    <w:pPr>
      <w:pStyle w:val="21"/>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FB6A2">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CFB6A2">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312C4">
    <w:pPr>
      <w:pStyle w:val="23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93FA5"/>
    <w:multiLevelType w:val="singleLevel"/>
    <w:tmpl w:val="83D93FA5"/>
    <w:lvl w:ilvl="0" w:tentative="0">
      <w:start w:val="11"/>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第%1章"/>
      <w:lvlJc w:val="left"/>
      <w:pPr>
        <w:tabs>
          <w:tab w:val="left" w:pos="1440"/>
        </w:tabs>
        <w:ind w:left="1650" w:hanging="1440"/>
      </w:pPr>
      <w:rPr>
        <w:rFonts w:hint="eastAsia" w:ascii="宋体" w:hAnsi="宋体" w:eastAsia="宋体" w:cs="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4">
    <w:nsid w:val="53F46B19"/>
    <w:multiLevelType w:val="singleLevel"/>
    <w:tmpl w:val="53F46B19"/>
    <w:lvl w:ilvl="0" w:tentative="0">
      <w:start w:val="2"/>
      <w:numFmt w:val="chineseCounting"/>
      <w:suff w:val="nothing"/>
      <w:lvlText w:val="%1、"/>
      <w:lvlJc w:val="left"/>
      <w:rPr>
        <w:rFonts w:hint="eastAsia"/>
      </w:rPr>
    </w:lvl>
  </w:abstractNum>
  <w:abstractNum w:abstractNumId="5">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67E41"/>
    <w:rsid w:val="039E565E"/>
    <w:rsid w:val="03CE6E4F"/>
    <w:rsid w:val="0D5760B0"/>
    <w:rsid w:val="11A15AE1"/>
    <w:rsid w:val="165874D6"/>
    <w:rsid w:val="18300B23"/>
    <w:rsid w:val="186058B3"/>
    <w:rsid w:val="1B506DE6"/>
    <w:rsid w:val="24030E99"/>
    <w:rsid w:val="24182E2C"/>
    <w:rsid w:val="26170C94"/>
    <w:rsid w:val="265E006D"/>
    <w:rsid w:val="2A7E6A03"/>
    <w:rsid w:val="3234700A"/>
    <w:rsid w:val="3350577D"/>
    <w:rsid w:val="33D26ADA"/>
    <w:rsid w:val="377B7D18"/>
    <w:rsid w:val="38FB618B"/>
    <w:rsid w:val="39116875"/>
    <w:rsid w:val="3B5D0CF7"/>
    <w:rsid w:val="4079019F"/>
    <w:rsid w:val="44D206E8"/>
    <w:rsid w:val="47210E42"/>
    <w:rsid w:val="48292705"/>
    <w:rsid w:val="4A1C44B7"/>
    <w:rsid w:val="4B7A5635"/>
    <w:rsid w:val="4D453EDA"/>
    <w:rsid w:val="4F77648C"/>
    <w:rsid w:val="52344790"/>
    <w:rsid w:val="526E3171"/>
    <w:rsid w:val="5371346F"/>
    <w:rsid w:val="53AD2928"/>
    <w:rsid w:val="55FF1254"/>
    <w:rsid w:val="56320313"/>
    <w:rsid w:val="5A4C63EF"/>
    <w:rsid w:val="5BC413BB"/>
    <w:rsid w:val="61C4692F"/>
    <w:rsid w:val="6260512D"/>
    <w:rsid w:val="63DA5AF6"/>
    <w:rsid w:val="643248A8"/>
    <w:rsid w:val="66046268"/>
    <w:rsid w:val="67E359BC"/>
    <w:rsid w:val="67FE0B07"/>
    <w:rsid w:val="691E26C3"/>
    <w:rsid w:val="6B275FB9"/>
    <w:rsid w:val="6D946ECB"/>
    <w:rsid w:val="6EAD0993"/>
    <w:rsid w:val="6F1350AC"/>
    <w:rsid w:val="70812E3F"/>
    <w:rsid w:val="727D36F1"/>
    <w:rsid w:val="76A5715B"/>
    <w:rsid w:val="7D3B4375"/>
    <w:rsid w:val="7D937D0D"/>
    <w:rsid w:val="7F2A62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5">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1"/>
    <w:next w:val="3"/>
    <w:qFormat/>
    <w:uiPriority w:val="0"/>
    <w:pPr>
      <w:adjustRightInd w:val="0"/>
      <w:spacing w:line="420" w:lineRule="atLeast"/>
      <w:jc w:val="left"/>
      <w:textAlignment w:val="baseline"/>
    </w:pPr>
    <w:rPr>
      <w:rFonts w:ascii="Times New Roman" w:hAnsi="Times New Roman"/>
      <w:kern w:val="0"/>
      <w:szCs w:val="20"/>
    </w:rPr>
  </w:style>
  <w:style w:type="paragraph" w:styleId="3">
    <w:name w:val="Body Text"/>
    <w:basedOn w:val="1"/>
    <w:next w:val="4"/>
    <w:qFormat/>
    <w:uiPriority w:val="0"/>
    <w:pPr>
      <w:spacing w:after="0" w:line="240" w:lineRule="auto"/>
      <w:jc w:val="center"/>
    </w:pPr>
    <w:rPr>
      <w:rFonts w:ascii="Times New Roman" w:hAnsi="Calibri" w:eastAsia="宋体" w:cs="Times New Roman"/>
      <w:sz w:val="44"/>
      <w:szCs w:val="21"/>
      <w:lang w:val="zh-CN"/>
      <w14:ligatures w14:val="none"/>
    </w:rPr>
  </w:style>
  <w:style w:type="paragraph" w:styleId="4">
    <w:name w:val="Body Text First Indent"/>
    <w:basedOn w:val="3"/>
    <w:uiPriority w:val="0"/>
    <w:pPr>
      <w:spacing w:after="120"/>
      <w:ind w:firstLine="100" w:firstLineChars="100"/>
    </w:p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Indent"/>
    <w:basedOn w:val="1"/>
    <w:semiHidden/>
    <w:unhideWhenUsed/>
    <w:qFormat/>
    <w:uiPriority w:val="99"/>
    <w:pPr>
      <w:spacing w:after="120"/>
      <w:ind w:left="42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link w:val="61"/>
    <w:unhideWhenUsed/>
    <w:qFormat/>
    <w:uiPriority w:val="99"/>
    <w:pPr>
      <w:tabs>
        <w:tab w:val="center" w:pos="7143"/>
        <w:tab w:val="right" w:pos="14287"/>
      </w:tabs>
      <w:spacing w:after="0" w:line="240" w:lineRule="auto"/>
    </w:pPr>
  </w:style>
  <w:style w:type="paragraph" w:styleId="22">
    <w:name w:val="header"/>
    <w:basedOn w:val="1"/>
    <w:link w:val="59"/>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99"/>
    <w:pPr>
      <w:widowControl/>
      <w:spacing w:before="100" w:beforeAutospacing="1" w:after="100" w:afterAutospacing="1" w:line="240" w:lineRule="auto"/>
    </w:pPr>
    <w:rPr>
      <w:rFonts w:ascii="Times New Roman" w:hAnsi="Times New Roman" w:eastAsia="Times New Roman" w:cs="Times New Roman"/>
      <w:sz w:val="24"/>
      <w:lang w:val="zh-CN"/>
      <w14:ligatures w14:val="none"/>
    </w:r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6"/>
    <w:unhideWhenUsed/>
    <w:qFormat/>
    <w:uiPriority w:val="99"/>
    <w:pPr>
      <w:spacing w:after="0" w:line="400" w:lineRule="exact"/>
      <w:ind w:left="0" w:firstLine="420"/>
      <w:jc w:val="both"/>
    </w:pPr>
    <w:rPr>
      <w:rFonts w:ascii="方正仿宋_GBK" w:hAnsi="Calibri" w:eastAsia="方正仿宋_GBK" w:cs="Times New Roman"/>
      <w:sz w:val="21"/>
      <w:szCs w:val="21"/>
      <w:lang w:val="zh-CN"/>
      <w14:ligatures w14:val="none"/>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bCs/>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段"/>
    <w:next w:val="1"/>
    <w:qFormat/>
    <w:uiPriority w:val="0"/>
    <w:pPr>
      <w:tabs>
        <w:tab w:val="center" w:pos="4201"/>
        <w:tab w:val="right" w:leader="dot" w:pos="9298"/>
      </w:tabs>
      <w:spacing w:after="200" w:line="276" w:lineRule="auto"/>
      <w:ind w:firstLine="420"/>
      <w:jc w:val="both"/>
    </w:pPr>
    <w:rPr>
      <w:rFonts w:hint="default" w:ascii="宋体" w:hAnsi="Times New Roman" w:eastAsia="宋体" w:cs="Times New Roman"/>
      <w:lang w:val="en-US" w:eastAsia="zh-CN" w:bidi="ar-SA"/>
    </w:rPr>
  </w:style>
  <w:style w:type="character" w:customStyle="1" w:styleId="42">
    <w:name w:val="Heading 1 Char"/>
    <w:link w:val="5"/>
    <w:qFormat/>
    <w:uiPriority w:val="9"/>
    <w:rPr>
      <w:rFonts w:ascii="Arial" w:hAnsi="Arial" w:eastAsia="Arial" w:cs="Arial"/>
      <w:sz w:val="40"/>
      <w:szCs w:val="40"/>
    </w:rPr>
  </w:style>
  <w:style w:type="character" w:customStyle="1" w:styleId="43">
    <w:name w:val="Heading 2 Char"/>
    <w:link w:val="6"/>
    <w:qFormat/>
    <w:uiPriority w:val="9"/>
    <w:rPr>
      <w:rFonts w:ascii="Arial" w:hAnsi="Arial" w:eastAsia="Arial" w:cs="Arial"/>
      <w:sz w:val="34"/>
    </w:rPr>
  </w:style>
  <w:style w:type="character" w:customStyle="1" w:styleId="44">
    <w:name w:val="Heading 3 Char"/>
    <w:link w:val="7"/>
    <w:qFormat/>
    <w:uiPriority w:val="9"/>
    <w:rPr>
      <w:rFonts w:ascii="Arial" w:hAnsi="Arial" w:eastAsia="Arial" w:cs="Arial"/>
      <w:sz w:val="30"/>
      <w:szCs w:val="30"/>
    </w:rPr>
  </w:style>
  <w:style w:type="character" w:customStyle="1" w:styleId="45">
    <w:name w:val="Heading 4 Char"/>
    <w:link w:val="8"/>
    <w:qFormat/>
    <w:uiPriority w:val="9"/>
    <w:rPr>
      <w:rFonts w:ascii="Arial" w:hAnsi="Arial" w:eastAsia="Arial" w:cs="Arial"/>
      <w:b/>
      <w:bCs/>
      <w:sz w:val="26"/>
      <w:szCs w:val="26"/>
    </w:rPr>
  </w:style>
  <w:style w:type="character" w:customStyle="1" w:styleId="46">
    <w:name w:val="Heading 5 Char"/>
    <w:link w:val="9"/>
    <w:qFormat/>
    <w:uiPriority w:val="9"/>
    <w:rPr>
      <w:rFonts w:ascii="Arial" w:hAnsi="Arial" w:eastAsia="Arial" w:cs="Arial"/>
      <w:b/>
      <w:bCs/>
      <w:sz w:val="24"/>
      <w:szCs w:val="24"/>
    </w:rPr>
  </w:style>
  <w:style w:type="character" w:customStyle="1" w:styleId="47">
    <w:name w:val="Heading 6 Char"/>
    <w:link w:val="10"/>
    <w:qFormat/>
    <w:uiPriority w:val="9"/>
    <w:rPr>
      <w:rFonts w:ascii="Arial" w:hAnsi="Arial" w:eastAsia="Arial" w:cs="Arial"/>
      <w:b/>
      <w:bCs/>
      <w:sz w:val="22"/>
      <w:szCs w:val="22"/>
    </w:rPr>
  </w:style>
  <w:style w:type="character" w:customStyle="1" w:styleId="48">
    <w:name w:val="Heading 7 Char"/>
    <w:link w:val="11"/>
    <w:qFormat/>
    <w:uiPriority w:val="9"/>
    <w:rPr>
      <w:rFonts w:ascii="Arial" w:hAnsi="Arial" w:eastAsia="Arial" w:cs="Arial"/>
      <w:b/>
      <w:bCs/>
      <w:i/>
      <w:iCs/>
      <w:sz w:val="22"/>
      <w:szCs w:val="22"/>
    </w:rPr>
  </w:style>
  <w:style w:type="character" w:customStyle="1" w:styleId="49">
    <w:name w:val="Heading 8 Char"/>
    <w:link w:val="12"/>
    <w:qFormat/>
    <w:uiPriority w:val="9"/>
    <w:rPr>
      <w:rFonts w:ascii="Arial" w:hAnsi="Arial" w:eastAsia="Arial" w:cs="Arial"/>
      <w:i/>
      <w:iCs/>
      <w:sz w:val="22"/>
      <w:szCs w:val="22"/>
    </w:rPr>
  </w:style>
  <w:style w:type="character" w:customStyle="1" w:styleId="50">
    <w:name w:val="Heading 9 Char"/>
    <w:link w:val="13"/>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2"/>
    <w:qFormat/>
    <w:uiPriority w:val="99"/>
  </w:style>
  <w:style w:type="character" w:customStyle="1" w:styleId="60">
    <w:name w:val="Footer Char"/>
    <w:link w:val="21"/>
    <w:qFormat/>
    <w:uiPriority w:val="99"/>
  </w:style>
  <w:style w:type="character" w:customStyle="1" w:styleId="61">
    <w:name w:val="Caption Char"/>
    <w:link w:val="21"/>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6"/>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link w:val="202"/>
    <w:qFormat/>
    <w:uiPriority w:val="0"/>
    <w:pPr>
      <w:keepNext/>
      <w:jc w:val="center"/>
      <w:outlineLvl w:val="0"/>
    </w:pPr>
    <w:rPr>
      <w:rFonts w:ascii="楷体_GB2312" w:hAnsi="Times New Roman" w:eastAsia="楷体_GB2312"/>
      <w:sz w:val="28"/>
      <w:szCs w:val="28"/>
    </w:rPr>
  </w:style>
  <w:style w:type="paragraph" w:customStyle="1" w:styleId="191">
    <w:name w:val="标题 21"/>
    <w:basedOn w:val="1"/>
    <w:link w:val="203"/>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2">
    <w:name w:val="标题 31"/>
    <w:basedOn w:val="1"/>
    <w:next w:val="193"/>
    <w:link w:val="204"/>
    <w:qFormat/>
    <w:uiPriority w:val="0"/>
    <w:pPr>
      <w:keepNext/>
      <w:keepLines/>
      <w:spacing w:before="260" w:after="260" w:line="416" w:lineRule="auto"/>
      <w:outlineLvl w:val="2"/>
    </w:pPr>
    <w:rPr>
      <w:rFonts w:ascii="Times New Roman" w:hAnsi="Times New Roman"/>
      <w:b/>
      <w:bCs/>
      <w:sz w:val="32"/>
      <w:szCs w:val="32"/>
    </w:rPr>
  </w:style>
  <w:style w:type="paragraph" w:customStyle="1" w:styleId="193">
    <w:name w:val="正文缩进1"/>
    <w:basedOn w:val="1"/>
    <w:link w:val="205"/>
    <w:qFormat/>
    <w:uiPriority w:val="0"/>
    <w:pPr>
      <w:ind w:firstLine="420"/>
    </w:pPr>
    <w:rPr>
      <w:sz w:val="20"/>
      <w:szCs w:val="21"/>
    </w:rPr>
  </w:style>
  <w:style w:type="paragraph" w:customStyle="1" w:styleId="194">
    <w:name w:val="标题 41"/>
    <w:basedOn w:val="1"/>
    <w:next w:val="193"/>
    <w:link w:val="206"/>
    <w:qFormat/>
    <w:uiPriority w:val="0"/>
    <w:pPr>
      <w:keepNext/>
      <w:keepLines/>
      <w:spacing w:before="280" w:after="290" w:line="376" w:lineRule="auto"/>
      <w:outlineLvl w:val="3"/>
    </w:pPr>
    <w:rPr>
      <w:rFonts w:ascii="Arial" w:hAnsi="Arial" w:eastAsia="黑体"/>
      <w:b/>
      <w:bCs/>
      <w:sz w:val="28"/>
      <w:szCs w:val="28"/>
    </w:rPr>
  </w:style>
  <w:style w:type="paragraph" w:customStyle="1" w:styleId="195">
    <w:name w:val="标题 51"/>
    <w:basedOn w:val="1"/>
    <w:next w:val="193"/>
    <w:link w:val="207"/>
    <w:qFormat/>
    <w:uiPriority w:val="0"/>
    <w:pPr>
      <w:keepNext/>
      <w:outlineLvl w:val="4"/>
    </w:pPr>
    <w:rPr>
      <w:rFonts w:ascii="宋体" w:hAnsi="Times New Roman"/>
      <w:color w:val="000000"/>
      <w:sz w:val="28"/>
      <w:szCs w:val="28"/>
    </w:rPr>
  </w:style>
  <w:style w:type="paragraph" w:customStyle="1" w:styleId="196">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link w:val="209"/>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198">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字符"/>
    <w:link w:val="190"/>
    <w:qFormat/>
    <w:uiPriority w:val="0"/>
    <w:rPr>
      <w:rFonts w:ascii="楷体_GB2312" w:hAnsi="Times New Roman" w:eastAsia="楷体_GB2312" w:cs="Times New Roman"/>
      <w:sz w:val="28"/>
      <w:szCs w:val="28"/>
    </w:rPr>
  </w:style>
  <w:style w:type="character" w:customStyle="1" w:styleId="203">
    <w:name w:val="标题 2 字符"/>
    <w:link w:val="191"/>
    <w:qFormat/>
    <w:uiPriority w:val="0"/>
    <w:rPr>
      <w:rFonts w:ascii="Arial" w:hAnsi="Arial" w:eastAsia="幼圆" w:cs="Arial"/>
      <w:b/>
      <w:bCs/>
      <w:sz w:val="44"/>
      <w:szCs w:val="44"/>
    </w:rPr>
  </w:style>
  <w:style w:type="character" w:customStyle="1" w:styleId="204">
    <w:name w:val="标题 3 字符"/>
    <w:link w:val="192"/>
    <w:qFormat/>
    <w:uiPriority w:val="0"/>
    <w:rPr>
      <w:rFonts w:ascii="Times New Roman" w:hAnsi="Times New Roman" w:eastAsia="宋体" w:cs="Times New Roman"/>
      <w:b/>
      <w:bCs/>
      <w:sz w:val="32"/>
      <w:szCs w:val="32"/>
    </w:rPr>
  </w:style>
  <w:style w:type="character" w:customStyle="1" w:styleId="205">
    <w:name w:val="正文缩进 字符"/>
    <w:link w:val="193"/>
    <w:qFormat/>
    <w:uiPriority w:val="0"/>
    <w:rPr>
      <w:szCs w:val="21"/>
    </w:rPr>
  </w:style>
  <w:style w:type="character" w:customStyle="1" w:styleId="206">
    <w:name w:val="标题 4 字符"/>
    <w:link w:val="194"/>
    <w:qFormat/>
    <w:uiPriority w:val="0"/>
    <w:rPr>
      <w:rFonts w:ascii="Arial" w:hAnsi="Arial" w:eastAsia="黑体" w:cs="Arial"/>
      <w:b/>
      <w:bCs/>
      <w:sz w:val="28"/>
      <w:szCs w:val="28"/>
    </w:rPr>
  </w:style>
  <w:style w:type="character" w:customStyle="1" w:styleId="207">
    <w:name w:val="标题 5 字符"/>
    <w:link w:val="195"/>
    <w:qFormat/>
    <w:uiPriority w:val="0"/>
    <w:rPr>
      <w:rFonts w:ascii="宋体" w:hAnsi="Times New Roman" w:eastAsia="宋体" w:cs="Times New Roman"/>
      <w:color w:val="000000"/>
      <w:sz w:val="28"/>
      <w:szCs w:val="28"/>
    </w:rPr>
  </w:style>
  <w:style w:type="character" w:customStyle="1" w:styleId="208">
    <w:name w:val="标题 6 字符"/>
    <w:link w:val="196"/>
    <w:qFormat/>
    <w:uiPriority w:val="0"/>
    <w:rPr>
      <w:rFonts w:ascii="Arial" w:hAnsi="Arial" w:eastAsia="黑体" w:cs="Times New Roman"/>
      <w:b/>
      <w:bCs/>
      <w:sz w:val="24"/>
      <w:szCs w:val="24"/>
    </w:rPr>
  </w:style>
  <w:style w:type="character" w:customStyle="1" w:styleId="209">
    <w:name w:val="标题 7 字符"/>
    <w:link w:val="197"/>
    <w:qFormat/>
    <w:uiPriority w:val="0"/>
    <w:rPr>
      <w:rFonts w:ascii="Times New Roman" w:hAnsi="Times New Roman" w:eastAsia="宋体" w:cs="Times New Roman"/>
      <w:b/>
      <w:bCs/>
      <w:sz w:val="24"/>
      <w:szCs w:val="24"/>
    </w:rPr>
  </w:style>
  <w:style w:type="character" w:customStyle="1" w:styleId="210">
    <w:name w:val="标题 8 字符"/>
    <w:link w:val="198"/>
    <w:qFormat/>
    <w:uiPriority w:val="0"/>
    <w:rPr>
      <w:rFonts w:ascii="Arial" w:hAnsi="Arial" w:eastAsia="黑体" w:cs="Times New Roman"/>
      <w:sz w:val="24"/>
      <w:szCs w:val="24"/>
    </w:rPr>
  </w:style>
  <w:style w:type="character" w:customStyle="1" w:styleId="211">
    <w:name w:val="标题 9 字符"/>
    <w:link w:val="199"/>
    <w:qFormat/>
    <w:uiPriority w:val="0"/>
    <w:rPr>
      <w:rFonts w:ascii="Arial" w:hAnsi="Arial" w:eastAsia="黑体" w:cs="Times New Roman"/>
      <w:szCs w:val="21"/>
    </w:rPr>
  </w:style>
  <w:style w:type="paragraph" w:customStyle="1" w:styleId="212">
    <w:name w:val="列表 31"/>
    <w:basedOn w:val="1"/>
    <w:qFormat/>
    <w:uiPriority w:val="0"/>
    <w:pPr>
      <w:ind w:left="100" w:hanging="200"/>
    </w:pPr>
    <w:rPr>
      <w:rFonts w:ascii="Times New Roman" w:hAnsi="Times New Roman" w:eastAsia="宋体" w:cs="Times New Roman"/>
      <w:szCs w:val="21"/>
    </w:rPr>
  </w:style>
  <w:style w:type="paragraph" w:customStyle="1" w:styleId="213">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4">
    <w:name w:val="文档结构图1"/>
    <w:basedOn w:val="1"/>
    <w:next w:val="215"/>
    <w:link w:val="216"/>
    <w:semiHidden/>
    <w:qFormat/>
    <w:uiPriority w:val="0"/>
    <w:pPr>
      <w:shd w:val="clear" w:color="auto" w:fill="000080"/>
    </w:pPr>
    <w:rPr>
      <w:rFonts w:ascii="Times New Roman" w:hAnsi="Times New Roman"/>
      <w:sz w:val="20"/>
      <w:szCs w:val="21"/>
    </w:rPr>
  </w:style>
  <w:style w:type="paragraph" w:customStyle="1" w:styleId="215">
    <w:name w:val="正文文本1"/>
    <w:basedOn w:val="1"/>
    <w:link w:val="217"/>
    <w:qFormat/>
    <w:uiPriority w:val="0"/>
    <w:rPr>
      <w:rFonts w:ascii="楷体_GB2312" w:hAnsi="Arial" w:eastAsia="楷体_GB2312"/>
      <w:sz w:val="28"/>
      <w:szCs w:val="28"/>
    </w:rPr>
  </w:style>
  <w:style w:type="character" w:customStyle="1" w:styleId="216">
    <w:name w:val="文档结构图 字符"/>
    <w:link w:val="214"/>
    <w:semiHidden/>
    <w:qFormat/>
    <w:uiPriority w:val="0"/>
    <w:rPr>
      <w:rFonts w:ascii="Times New Roman" w:hAnsi="Times New Roman" w:eastAsia="宋体" w:cs="Times New Roman"/>
      <w:szCs w:val="21"/>
      <w:shd w:val="clear" w:color="auto" w:fill="000080"/>
    </w:rPr>
  </w:style>
  <w:style w:type="character" w:customStyle="1" w:styleId="217">
    <w:name w:val="正文文本 字符"/>
    <w:link w:val="215"/>
    <w:qFormat/>
    <w:uiPriority w:val="0"/>
    <w:rPr>
      <w:rFonts w:ascii="楷体_GB2312" w:hAnsi="Arial" w:eastAsia="楷体_GB2312" w:cs="Times New Roman"/>
      <w:sz w:val="28"/>
      <w:szCs w:val="28"/>
    </w:rPr>
  </w:style>
  <w:style w:type="paragraph" w:customStyle="1" w:styleId="218">
    <w:name w:val="批注文字1"/>
    <w:basedOn w:val="1"/>
    <w:link w:val="219"/>
    <w:unhideWhenUsed/>
    <w:qFormat/>
    <w:uiPriority w:val="99"/>
    <w:pPr>
      <w:jc w:val="left"/>
    </w:pPr>
  </w:style>
  <w:style w:type="character" w:customStyle="1" w:styleId="219">
    <w:name w:val="批注文字 字符"/>
    <w:link w:val="218"/>
    <w:semiHidden/>
    <w:qFormat/>
    <w:uiPriority w:val="99"/>
  </w:style>
  <w:style w:type="paragraph" w:customStyle="1" w:styleId="220">
    <w:name w:val="正文文本 31"/>
    <w:basedOn w:val="1"/>
    <w:link w:val="221"/>
    <w:qFormat/>
    <w:uiPriority w:val="0"/>
    <w:rPr>
      <w:rFonts w:ascii="仿宋_GB2312" w:hAnsi="Arial" w:eastAsia="仿宋_GB2312"/>
      <w:sz w:val="32"/>
      <w:szCs w:val="32"/>
    </w:rPr>
  </w:style>
  <w:style w:type="character" w:customStyle="1" w:styleId="221">
    <w:name w:val="正文文本 3 字符"/>
    <w:link w:val="220"/>
    <w:qFormat/>
    <w:uiPriority w:val="0"/>
    <w:rPr>
      <w:rFonts w:ascii="仿宋_GB2312" w:hAnsi="Arial" w:eastAsia="仿宋_GB2312" w:cs="Times New Roman"/>
      <w:sz w:val="32"/>
      <w:szCs w:val="32"/>
    </w:rPr>
  </w:style>
  <w:style w:type="paragraph" w:customStyle="1" w:styleId="222">
    <w:name w:val="正文文本缩进1"/>
    <w:basedOn w:val="1"/>
    <w:link w:val="223"/>
    <w:unhideWhenUsed/>
    <w:qFormat/>
    <w:uiPriority w:val="99"/>
    <w:pPr>
      <w:spacing w:after="120"/>
      <w:ind w:left="420"/>
    </w:pPr>
  </w:style>
  <w:style w:type="character" w:customStyle="1" w:styleId="223">
    <w:name w:val="正文文本缩进 字符"/>
    <w:link w:val="222"/>
    <w:semiHidden/>
    <w:qFormat/>
    <w:uiPriority w:val="99"/>
  </w:style>
  <w:style w:type="paragraph" w:customStyle="1" w:styleId="224">
    <w:name w:val="列表 21"/>
    <w:basedOn w:val="1"/>
    <w:qFormat/>
    <w:uiPriority w:val="0"/>
    <w:pPr>
      <w:ind w:left="100" w:hanging="200"/>
    </w:pPr>
    <w:rPr>
      <w:rFonts w:ascii="Times New Roman" w:hAnsi="Times New Roman" w:eastAsia="宋体" w:cs="Times New Roman"/>
      <w:szCs w:val="21"/>
    </w:rPr>
  </w:style>
  <w:style w:type="paragraph" w:customStyle="1" w:styleId="225">
    <w:name w:val="索引 41"/>
    <w:basedOn w:val="1"/>
    <w:next w:val="1"/>
    <w:unhideWhenUsed/>
    <w:qFormat/>
    <w:uiPriority w:val="99"/>
    <w:pPr>
      <w:ind w:left="600"/>
    </w:pPr>
  </w:style>
  <w:style w:type="paragraph" w:customStyle="1" w:styleId="226">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7">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8">
    <w:name w:val="纯文本1"/>
    <w:basedOn w:val="1"/>
    <w:next w:val="193"/>
    <w:link w:val="229"/>
    <w:qFormat/>
    <w:uiPriority w:val="0"/>
    <w:rPr>
      <w:rFonts w:ascii="宋体" w:hAnsi="Courier New"/>
      <w:sz w:val="20"/>
      <w:szCs w:val="21"/>
    </w:rPr>
  </w:style>
  <w:style w:type="character" w:customStyle="1" w:styleId="229">
    <w:name w:val="纯文本 字符"/>
    <w:link w:val="228"/>
    <w:qFormat/>
    <w:uiPriority w:val="0"/>
    <w:rPr>
      <w:rFonts w:ascii="宋体" w:hAnsi="Courier New" w:eastAsia="宋体" w:cs="Courier New"/>
      <w:szCs w:val="21"/>
    </w:rPr>
  </w:style>
  <w:style w:type="paragraph" w:customStyle="1" w:styleId="230">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1">
    <w:name w:val="日期1"/>
    <w:basedOn w:val="1"/>
    <w:next w:val="1"/>
    <w:link w:val="232"/>
    <w:qFormat/>
    <w:uiPriority w:val="0"/>
    <w:rPr>
      <w:rFonts w:ascii="Times New Roman" w:hAnsi="Times New Roman"/>
      <w:sz w:val="24"/>
      <w:szCs w:val="24"/>
    </w:rPr>
  </w:style>
  <w:style w:type="character" w:customStyle="1" w:styleId="232">
    <w:name w:val="日期 字符"/>
    <w:link w:val="231"/>
    <w:qFormat/>
    <w:uiPriority w:val="0"/>
    <w:rPr>
      <w:rFonts w:ascii="Times New Roman" w:hAnsi="Times New Roman" w:eastAsia="宋体" w:cs="Times New Roman"/>
      <w:sz w:val="24"/>
      <w:szCs w:val="24"/>
    </w:rPr>
  </w:style>
  <w:style w:type="paragraph" w:customStyle="1" w:styleId="233">
    <w:name w:val="正文文本缩进 21"/>
    <w:basedOn w:val="1"/>
    <w:link w:val="234"/>
    <w:qFormat/>
    <w:uiPriority w:val="0"/>
    <w:pPr>
      <w:ind w:left="630" w:firstLine="645"/>
    </w:pPr>
    <w:rPr>
      <w:rFonts w:ascii="Arial" w:hAnsi="Arial" w:eastAsia="仿宋_GB2312"/>
      <w:sz w:val="32"/>
      <w:szCs w:val="32"/>
    </w:rPr>
  </w:style>
  <w:style w:type="character" w:customStyle="1" w:styleId="234">
    <w:name w:val="正文文本缩进 2 字符"/>
    <w:link w:val="233"/>
    <w:qFormat/>
    <w:uiPriority w:val="0"/>
    <w:rPr>
      <w:rFonts w:ascii="Arial" w:hAnsi="Arial" w:eastAsia="仿宋_GB2312" w:cs="Arial"/>
      <w:sz w:val="32"/>
      <w:szCs w:val="32"/>
    </w:rPr>
  </w:style>
  <w:style w:type="paragraph" w:customStyle="1" w:styleId="235">
    <w:name w:val="批注框文本1"/>
    <w:basedOn w:val="1"/>
    <w:link w:val="236"/>
    <w:semiHidden/>
    <w:qFormat/>
    <w:uiPriority w:val="0"/>
    <w:rPr>
      <w:rFonts w:ascii="Times New Roman" w:hAnsi="Times New Roman"/>
      <w:sz w:val="18"/>
      <w:szCs w:val="18"/>
    </w:rPr>
  </w:style>
  <w:style w:type="character" w:customStyle="1" w:styleId="236">
    <w:name w:val="批注框文本 字符"/>
    <w:link w:val="235"/>
    <w:semiHidden/>
    <w:qFormat/>
    <w:uiPriority w:val="0"/>
    <w:rPr>
      <w:rFonts w:ascii="Times New Roman" w:hAnsi="Times New Roman" w:eastAsia="宋体" w:cs="Times New Roman"/>
      <w:sz w:val="18"/>
      <w:szCs w:val="18"/>
    </w:rPr>
  </w:style>
  <w:style w:type="paragraph" w:customStyle="1" w:styleId="237">
    <w:name w:val="页脚1"/>
    <w:basedOn w:val="1"/>
    <w:link w:val="238"/>
    <w:qFormat/>
    <w:uiPriority w:val="0"/>
    <w:pPr>
      <w:tabs>
        <w:tab w:val="center" w:pos="4153"/>
        <w:tab w:val="right" w:pos="8306"/>
      </w:tabs>
      <w:jc w:val="left"/>
    </w:pPr>
    <w:rPr>
      <w:rFonts w:ascii="Times New Roman" w:hAnsi="Times New Roman"/>
      <w:sz w:val="18"/>
      <w:szCs w:val="18"/>
    </w:rPr>
  </w:style>
  <w:style w:type="character" w:customStyle="1" w:styleId="238">
    <w:name w:val="页脚 字符"/>
    <w:link w:val="237"/>
    <w:qFormat/>
    <w:uiPriority w:val="0"/>
    <w:rPr>
      <w:rFonts w:ascii="Times New Roman" w:hAnsi="Times New Roman" w:eastAsia="宋体" w:cs="Times New Roman"/>
      <w:sz w:val="18"/>
      <w:szCs w:val="18"/>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40">
    <w:name w:val="页眉 字符"/>
    <w:link w:val="239"/>
    <w:qFormat/>
    <w:uiPriority w:val="0"/>
    <w:rPr>
      <w:rFonts w:ascii="Times New Roman" w:hAnsi="Times New Roman" w:eastAsia="宋体" w:cs="Times New Roman"/>
      <w:sz w:val="18"/>
      <w:szCs w:val="18"/>
    </w:rPr>
  </w:style>
  <w:style w:type="paragraph" w:customStyle="1" w:styleId="241">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2">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3">
    <w:name w:val="列表1"/>
    <w:basedOn w:val="1"/>
    <w:qFormat/>
    <w:uiPriority w:val="0"/>
    <w:pPr>
      <w:ind w:left="200" w:hanging="200"/>
    </w:pPr>
    <w:rPr>
      <w:rFonts w:ascii="Times New Roman" w:hAnsi="Times New Roman" w:eastAsia="宋体" w:cs="Times New Roman"/>
      <w:szCs w:val="21"/>
    </w:rPr>
  </w:style>
  <w:style w:type="paragraph" w:customStyle="1" w:styleId="244">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5">
    <w:name w:val="正文文本缩进 31"/>
    <w:basedOn w:val="1"/>
    <w:link w:val="246"/>
    <w:qFormat/>
    <w:uiPriority w:val="0"/>
    <w:pPr>
      <w:ind w:left="645" w:firstLine="645"/>
    </w:pPr>
    <w:rPr>
      <w:rFonts w:ascii="Arial" w:hAnsi="Arial" w:eastAsia="仿宋_GB2312"/>
      <w:color w:val="FFFF00"/>
      <w:sz w:val="32"/>
      <w:szCs w:val="32"/>
    </w:rPr>
  </w:style>
  <w:style w:type="character" w:customStyle="1" w:styleId="246">
    <w:name w:val="正文文本缩进 3 字符"/>
    <w:link w:val="245"/>
    <w:qFormat/>
    <w:uiPriority w:val="0"/>
    <w:rPr>
      <w:rFonts w:ascii="Arial" w:hAnsi="Arial" w:eastAsia="仿宋_GB2312" w:cs="Arial"/>
      <w:color w:val="FFFF00"/>
      <w:sz w:val="32"/>
      <w:szCs w:val="32"/>
    </w:rPr>
  </w:style>
  <w:style w:type="paragraph" w:customStyle="1" w:styleId="247">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8">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9">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0">
    <w:name w:val="正文文本 21"/>
    <w:basedOn w:val="1"/>
    <w:link w:val="251"/>
    <w:qFormat/>
    <w:uiPriority w:val="0"/>
    <w:pPr>
      <w:widowControl/>
      <w:jc w:val="center"/>
    </w:pPr>
    <w:rPr>
      <w:rFonts w:ascii="楷体_GB2312" w:hAnsi="Times New Roman" w:eastAsia="楷体_GB2312"/>
      <w:sz w:val="28"/>
      <w:szCs w:val="28"/>
    </w:rPr>
  </w:style>
  <w:style w:type="character" w:customStyle="1" w:styleId="251">
    <w:name w:val="正文文本 2 字符"/>
    <w:link w:val="250"/>
    <w:qFormat/>
    <w:uiPriority w:val="0"/>
    <w:rPr>
      <w:rFonts w:ascii="楷体_GB2312" w:hAnsi="Times New Roman" w:eastAsia="楷体_GB2312" w:cs="Times New Roman"/>
      <w:sz w:val="28"/>
      <w:szCs w:val="28"/>
    </w:rPr>
  </w:style>
  <w:style w:type="paragraph" w:customStyle="1" w:styleId="25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3">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4">
    <w:name w:val="批注主题1"/>
    <w:basedOn w:val="218"/>
    <w:next w:val="218"/>
    <w:link w:val="255"/>
    <w:semiHidden/>
    <w:qFormat/>
    <w:uiPriority w:val="0"/>
    <w:rPr>
      <w:rFonts w:ascii="Times New Roman" w:hAnsi="Times New Roman"/>
      <w:b/>
      <w:bCs/>
      <w:sz w:val="20"/>
      <w:szCs w:val="21"/>
    </w:rPr>
  </w:style>
  <w:style w:type="character" w:customStyle="1" w:styleId="255">
    <w:name w:val="批注主题 字符"/>
    <w:link w:val="254"/>
    <w:semiHidden/>
    <w:qFormat/>
    <w:uiPriority w:val="0"/>
    <w:rPr>
      <w:rFonts w:ascii="Times New Roman" w:hAnsi="Times New Roman" w:eastAsia="宋体" w:cs="Times New Roman"/>
      <w:b/>
      <w:bCs/>
      <w:szCs w:val="21"/>
    </w:rPr>
  </w:style>
  <w:style w:type="paragraph" w:customStyle="1" w:styleId="256">
    <w:name w:val="正文首行缩进1"/>
    <w:basedOn w:val="1"/>
    <w:link w:val="257"/>
    <w:qFormat/>
    <w:uiPriority w:val="0"/>
    <w:pPr>
      <w:spacing w:line="360" w:lineRule="auto"/>
      <w:ind w:firstLine="200"/>
    </w:pPr>
    <w:rPr>
      <w:rFonts w:ascii="仿宋_GB2312" w:hAnsi="Times New Roman" w:eastAsia="仿宋_GB2312"/>
      <w:sz w:val="30"/>
      <w:szCs w:val="30"/>
    </w:rPr>
  </w:style>
  <w:style w:type="character" w:customStyle="1" w:styleId="257">
    <w:name w:val="正文文本首行缩进 字符"/>
    <w:link w:val="256"/>
    <w:qFormat/>
    <w:uiPriority w:val="0"/>
    <w:rPr>
      <w:rFonts w:ascii="仿宋_GB2312" w:hAnsi="Times New Roman" w:eastAsia="仿宋_GB2312" w:cs="Times New Roman"/>
      <w:sz w:val="30"/>
      <w:szCs w:val="30"/>
    </w:rPr>
  </w:style>
  <w:style w:type="paragraph" w:customStyle="1" w:styleId="258">
    <w:name w:val="正文首行缩进 21"/>
    <w:basedOn w:val="222"/>
    <w:link w:val="259"/>
    <w:qFormat/>
    <w:uiPriority w:val="0"/>
    <w:pPr>
      <w:spacing w:after="0" w:line="360" w:lineRule="auto"/>
      <w:ind w:left="0" w:firstLine="420"/>
    </w:pPr>
    <w:rPr>
      <w:rFonts w:ascii="宋体" w:hAnsi="宋体"/>
      <w:sz w:val="20"/>
      <w:szCs w:val="20"/>
    </w:rPr>
  </w:style>
  <w:style w:type="character" w:customStyle="1" w:styleId="259">
    <w:name w:val="正文文本首行缩进 2 字符"/>
    <w:link w:val="258"/>
    <w:qFormat/>
    <w:uiPriority w:val="0"/>
    <w:rPr>
      <w:rFonts w:ascii="宋体" w:hAnsi="宋体" w:eastAsia="宋体" w:cs="Times New Roman"/>
      <w:szCs w:val="20"/>
    </w:rPr>
  </w:style>
  <w:style w:type="table" w:customStyle="1" w:styleId="260">
    <w:name w:val="网格型1"/>
    <w:basedOn w:val="201"/>
    <w:qFormat/>
    <w:uiPriority w:val="0"/>
    <w:pPr>
      <w:widowControl w:val="0"/>
      <w:jc w:val="both"/>
    </w:pPr>
    <w:rPr>
      <w:rFonts w:ascii="Times New Roman" w:hAnsi="Times New Roman" w:eastAsia="宋体" w:cs="Times New Roman"/>
      <w:sz w:val="20"/>
      <w:szCs w:val="20"/>
    </w:rPr>
  </w:style>
  <w:style w:type="character" w:customStyle="1" w:styleId="261">
    <w:name w:val="要点1"/>
    <w:link w:val="1"/>
    <w:qFormat/>
    <w:uiPriority w:val="0"/>
    <w:rPr>
      <w:b/>
      <w:bCs/>
    </w:rPr>
  </w:style>
  <w:style w:type="character" w:customStyle="1" w:styleId="262">
    <w:name w:val="页码1"/>
    <w:link w:val="1"/>
    <w:qFormat/>
    <w:uiPriority w:val="0"/>
  </w:style>
  <w:style w:type="character" w:customStyle="1" w:styleId="263">
    <w:name w:val="已访问的超链接1"/>
    <w:link w:val="1"/>
    <w:qFormat/>
    <w:uiPriority w:val="0"/>
    <w:rPr>
      <w:color w:val="800080"/>
      <w:u w:val="single"/>
    </w:rPr>
  </w:style>
  <w:style w:type="character" w:customStyle="1" w:styleId="264">
    <w:name w:val="超链接1"/>
    <w:link w:val="1"/>
    <w:qFormat/>
    <w:uiPriority w:val="0"/>
    <w:rPr>
      <w:color w:val="0000FF"/>
      <w:u w:val="single"/>
    </w:rPr>
  </w:style>
  <w:style w:type="character" w:customStyle="1" w:styleId="265">
    <w:name w:val="批注引用1"/>
    <w:link w:val="1"/>
    <w:semiHidden/>
    <w:qFormat/>
    <w:uiPriority w:val="0"/>
    <w:rPr>
      <w:sz w:val="21"/>
      <w:szCs w:val="21"/>
    </w:rPr>
  </w:style>
  <w:style w:type="paragraph" w:customStyle="1" w:styleId="266">
    <w:name w:val="正文1"/>
    <w:next w:val="1"/>
    <w:qFormat/>
    <w:uiPriority w:val="0"/>
    <w:rPr>
      <w:rFonts w:hint="default" w:ascii="Times New Roman" w:hAnsi="Times New Roman" w:eastAsia="Times New Roman" w:cs="Times New Roman"/>
      <w:sz w:val="24"/>
      <w:szCs w:val="24"/>
      <w:lang w:val="en-US" w:eastAsia="zh-CN" w:bidi="ar-SA"/>
    </w:rPr>
  </w:style>
  <w:style w:type="character" w:customStyle="1" w:styleId="267">
    <w:name w:val="font5 Char"/>
    <w:link w:val="1"/>
    <w:qFormat/>
    <w:uiPriority w:val="0"/>
    <w:rPr>
      <w:rFonts w:ascii="宋体" w:hAnsi="宋体" w:eastAsia="宋体"/>
      <w:sz w:val="28"/>
      <w:szCs w:val="28"/>
      <w:lang w:val="en-US" w:eastAsia="zh-CN" w:bidi="ar-SA"/>
    </w:rPr>
  </w:style>
  <w:style w:type="character" w:customStyle="1" w:styleId="268">
    <w:name w:val="二级目录 Char"/>
    <w:link w:val="269"/>
    <w:qFormat/>
    <w:uiPriority w:val="0"/>
    <w:rPr>
      <w:b/>
      <w:sz w:val="30"/>
      <w:szCs w:val="28"/>
      <w:lang w:val="en-US" w:eastAsia="zh-CN" w:bidi="ar-SA"/>
    </w:rPr>
  </w:style>
  <w:style w:type="paragraph" w:customStyle="1" w:styleId="269">
    <w:name w:val="二级目录"/>
    <w:next w:val="1"/>
    <w:link w:val="268"/>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sz w:val="24"/>
      <w:szCs w:val="24"/>
      <w:lang w:eastAsia="en-US" w:bidi="en-US"/>
    </w:rPr>
  </w:style>
  <w:style w:type="paragraph" w:customStyle="1" w:styleId="272">
    <w:name w:val="Body Text(ch)"/>
    <w:basedOn w:val="1"/>
    <w:next w:val="215"/>
    <w:qFormat/>
    <w:uiPriority w:val="0"/>
    <w:pPr>
      <w:spacing w:after="120"/>
    </w:pPr>
    <w:rPr>
      <w:rFonts w:ascii="宋体" w:hAnsi="Arial" w:eastAsia="宋体" w:cs="Times New Roman"/>
      <w:bCs/>
      <w:iCs/>
      <w:szCs w:val="24"/>
    </w:rPr>
  </w:style>
  <w:style w:type="paragraph" w:customStyle="1" w:styleId="27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6">
    <w:name w:val=" Char"/>
    <w:basedOn w:val="214"/>
    <w:qFormat/>
    <w:uiPriority w:val="0"/>
    <w:rPr>
      <w:rFonts w:ascii="Tahoma" w:hAnsi="Tahoma"/>
      <w:sz w:val="24"/>
      <w:szCs w:val="24"/>
    </w:rPr>
  </w:style>
  <w:style w:type="paragraph" w:customStyle="1" w:styleId="27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1">
    <w:name w:val=" Char Char Char Char"/>
    <w:basedOn w:val="214"/>
    <w:qFormat/>
    <w:uiPriority w:val="0"/>
    <w:pPr>
      <w:spacing w:line="360" w:lineRule="auto"/>
    </w:pPr>
    <w:rPr>
      <w:rFonts w:ascii="Tahoma" w:hAnsi="Tahoma"/>
      <w:sz w:val="24"/>
      <w:szCs w:val="24"/>
    </w:rPr>
  </w:style>
  <w:style w:type="paragraph" w:customStyle="1" w:styleId="282">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3">
    <w:name w:val="4"/>
    <w:basedOn w:val="1"/>
    <w:next w:val="245"/>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6">
    <w:name w:val="样式1"/>
    <w:basedOn w:val="1"/>
    <w:qFormat/>
    <w:uiPriority w:val="0"/>
    <w:pPr>
      <w:numPr>
        <w:ilvl w:val="0"/>
        <w:numId w:val="3"/>
      </w:numPr>
    </w:pPr>
    <w:rPr>
      <w:rFonts w:ascii="宋体" w:hAnsi="宋体" w:eastAsia="宋体" w:cs="Times New Roman"/>
      <w:szCs w:val="21"/>
    </w:rPr>
  </w:style>
  <w:style w:type="paragraph" w:customStyle="1" w:styleId="28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7">
    <w:name w:val="Char Char Char Char"/>
    <w:basedOn w:val="214"/>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2">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3">
    <w:name w:val="协议正文"/>
    <w:basedOn w:val="1"/>
    <w:qFormat/>
    <w:uiPriority w:val="0"/>
    <w:pPr>
      <w:spacing w:line="360" w:lineRule="auto"/>
      <w:ind w:firstLine="200"/>
    </w:pPr>
    <w:rPr>
      <w:rFonts w:ascii="仿宋" w:hAnsi="仿宋" w:cs="Arial"/>
      <w:sz w:val="24"/>
      <w:szCs w:val="21"/>
    </w:rPr>
  </w:style>
  <w:style w:type="paragraph" w:customStyle="1" w:styleId="304">
    <w:name w:val="合同正文"/>
    <w:basedOn w:val="1"/>
    <w:qFormat/>
    <w:uiPriority w:val="0"/>
    <w:pPr>
      <w:spacing w:beforeAutospacing="0" w:afterAutospacing="0" w:line="360" w:lineRule="auto"/>
      <w:ind w:firstLine="200"/>
    </w:pPr>
    <w:rPr>
      <w:rFonts w:eastAsia="宋体"/>
      <w:sz w:val="24"/>
    </w:rPr>
  </w:style>
  <w:style w:type="paragraph" w:customStyle="1" w:styleId="305">
    <w:name w:val="普通文字"/>
    <w:basedOn w:val="1"/>
    <w:next w:val="1"/>
    <w:qFormat/>
    <w:uiPriority w:val="0"/>
    <w:pPr>
      <w:keepNext w:val="0"/>
      <w:keepLines w:val="0"/>
      <w:widowControl w:val="0"/>
      <w:suppressLineNumbers w:val="0"/>
      <w:spacing w:before="0" w:beforeAutospacing="0" w:after="0" w:afterAutospacing="0"/>
      <w:ind w:left="0" w:right="0"/>
      <w:jc w:val="both"/>
    </w:pPr>
    <w:rPr>
      <w:rFonts w:hint="eastAsia" w:ascii="宋体" w:hAnsi="Times New Roman" w:eastAsia="宋体" w:cs="Times New Roman"/>
      <w:sz w:val="24"/>
      <w:szCs w:val="20"/>
      <w:lang w:val="en-US" w:eastAsia="zh-CN" w:bidi="ar"/>
    </w:rPr>
  </w:style>
  <w:style w:type="character" w:customStyle="1" w:styleId="306">
    <w:name w:val="green121"/>
    <w:basedOn w:val="36"/>
    <w:qFormat/>
    <w:uiPriority w:val="99"/>
    <w:rPr>
      <w:rFonts w:ascii="??" w:hAnsi="??" w:cs="??"/>
      <w:color w:val="auto"/>
      <w:sz w:val="26"/>
      <w:szCs w:val="2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90e7c330-5c17-47d9-a11a-4b007fefeb69</errorID>
      <errorWord>(</errorWord>
      <group>L1_Format</group>
      <groupName>格式问题</groupName>
      <ability>L2_HalfPunc</ability>
      <abilityName>全半角检查</abilityName>
      <candidateList>
        <item>（</item>
      </candidateList>
      <explain>文本全半角错误。</explain>
      <paraID>6138CA6F</paraID>
      <start>8</start>
      <end>9</end>
      <status>unmodified</status>
      <modifiedWord/>
      <trackRevisions>false</trackRevisions>
    </reviewItem>
    <reviewItem>
      <errorID>05c094b5-972a-4818-8e09-f46c432ccee2</errorID>
      <errorWord>)</errorWord>
      <group>L1_Format</group>
      <groupName>格式问题</groupName>
      <ability>L2_HalfPunc</ability>
      <abilityName>全半角检查</abilityName>
      <candidateList>
        <item>）</item>
      </candidateList>
      <explain>文本全半角错误。</explain>
      <paraID>6138CA6F</paraID>
      <start>11</start>
      <end>12</end>
      <status>unmodified</status>
      <modifiedWord/>
      <trackRevisions>false</trackRevisions>
    </reviewItem>
    <reviewItem>
      <errorID>041d247b-5a14-486e-a7c7-a70554afbadd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5B3F9ADD</paraID>
      <start>0</start>
      <end>3</end>
      <status>unmodified</status>
      <modifiedWord/>
      <trackRevisions>false</trackRevisions>
    </reviewItem>
    <reviewItem>
      <errorID>a3208a0d-c550-4998-9ea5-d2ce39cb522a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5A11FCB5</paraID>
      <start>0</start>
      <end>3</end>
      <status>unmodified</status>
      <modifiedWord/>
      <trackRevisions>false</trackRevisions>
    </reviewItem>
    <reviewItem>
      <errorID>f8a202fe-eb3f-4af9-b136-a3f9d195333b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55E35E1D</paraID>
      <start>0</start>
      <end>3</end>
      <status>unmodified</status>
      <modifiedWord/>
      <trackRevisions>false</trackRevisions>
    </reviewItem>
    <reviewItem>
      <errorID>09b6856d-b163-4d6f-b905-ee8d948da716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37EFD875</paraID>
      <start>0</start>
      <end>3</end>
      <status>unmodified</status>
      <modifiedWord/>
      <trackRevisions>false</trackRevisions>
    </reviewItem>
    <reviewItem>
      <errorID>1188acfe-d1c0-4a18-b6c4-e7b2fc75b641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16412C35</paraID>
      <start>0</start>
      <end>3</end>
      <status>unmodified</status>
      <modifiedWord/>
      <trackRevisions>false</trackRevisions>
    </reviewItem>
    <reviewItem>
      <errorID>631e868a-d04c-4e9f-b5f5-7624ce26a9f6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6F15CB83</paraID>
      <start>0</start>
      <end>3</end>
      <status>unmodified</status>
      <modifiedWord/>
      <trackRevisions>false</trackRevisions>
    </reviewItem>
    <reviewItem>
      <errorID>8a4717ef-355e-4dd4-ad72-fcd678c80017</errorID>
      <errorWord>,</errorWord>
      <group>L1_Format</group>
      <groupName>格式问题</groupName>
      <ability>L2_HalfPunc</ability>
      <abilityName>全半角检查</abilityName>
      <candidateList>
        <item>，</item>
      </candidateList>
      <explain>文本全半角错误。</explain>
      <paraID> C6F137D</paraID>
      <start>32</start>
      <end>33</end>
      <status>unmodified</status>
      <modifiedWord/>
      <trackRevisions>false</trackRevisions>
    </reviewItem>
    <reviewItem>
      <errorID>3ee21d39-11ce-4b70-8339-4c1659ece089</errorID>
      <errorWord>(</errorWord>
      <group>L1_Format</group>
      <groupName>格式问题</groupName>
      <ability>L2_HalfPunc</ability>
      <abilityName>全半角检查</abilityName>
      <candidateList>
        <item>（</item>
      </candidateList>
      <explain>文本全半角错误。</explain>
      <paraID>2F332209</paraID>
      <start>12</start>
      <end>13</end>
      <status>unmodified</status>
      <modifiedWord/>
      <trackRevisions>false</trackRevisions>
    </reviewItem>
    <reviewItem>
      <errorID>ae4198ec-cd28-4874-a989-ea8892bc26b1</errorID>
      <errorWord>)</errorWord>
      <group>L1_Format</group>
      <groupName>格式问题</groupName>
      <ability>L2_HalfPunc</ability>
      <abilityName>全半角检查</abilityName>
      <candidateList>
        <item>）</item>
      </candidateList>
      <explain>文本全半角错误。</explain>
      <paraID>2F332209</paraID>
      <start>15</start>
      <end>16</end>
      <status>unmodified</status>
      <modifiedWord/>
      <trackRevisions>false</trackRevisions>
    </reviewItem>
    <reviewItem>
      <errorID>ff88cd62-1f29-4253-aa01-1714c9a7453e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6A38FF21</paraID>
      <start>0</start>
      <end>2</end>
      <status>unmodified</status>
      <modifiedWord/>
      <trackRevisions>false</trackRevisions>
    </reviewItem>
    <reviewItem>
      <errorID>31b198f3-a482-4684-960f-80e231078bed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3B203873</paraID>
      <start>0</start>
      <end>2</end>
      <status>unmodified</status>
      <modifiedWord/>
      <trackRevisions>false</trackRevisions>
    </reviewItem>
    <reviewItem>
      <errorID>4c4ed352-b98e-495e-8734-d964fe016e5c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6F4783B0</paraID>
      <start>0</start>
      <end>2</end>
      <status>unmodified</status>
      <modifiedWord/>
      <trackRevisions>false</trackRevisions>
    </reviewItem>
    <reviewItem>
      <errorID>36075c14-74d8-4665-b38c-88ac659b006d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8BAFED2</paraID>
      <start>0</start>
      <end>2</end>
      <status>unmodified</status>
      <modifiedWord/>
      <trackRevisions>false</trackRevisions>
    </reviewItem>
    <reviewItem>
      <errorID>f7563f63-8bd6-432e-88f8-7d55653cfe1f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4CA97D89</paraID>
      <start>0</start>
      <end>2</end>
      <status>unmodified</status>
      <modifiedWord/>
      <trackRevisions>false</trackRevisions>
    </reviewItem>
    <reviewItem>
      <errorID>125af056-290a-445c-878d-9abd1ab8fd76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495CDDEC</paraID>
      <start>0</start>
      <end>2</end>
      <status>unmodified</status>
      <modifiedWord/>
      <trackRevisions>false</trackRevisions>
    </reviewItem>
    <reviewItem>
      <errorID>27b1e160-4ff6-484c-89f0-8ff03fbd2064</errorID>
      <errorWord>【2024】20号</errorWord>
      <group>L1_Knowledge</group>
      <groupName>知识性问题</groupName>
      <ability>L2_Knowledge</ability>
      <abilityName>其他知识</abilityName>
      <candidateList>
        <item>〔2024〕20号</item>
      </candidateList>
      <explain>发文字号格式错误。</explain>
      <paraID>27BD68A9</paraID>
      <start>40</start>
      <end>49</end>
      <status>unmodified</status>
      <modifiedWord/>
      <trackRevisions>false</trackRevisions>
    </reviewItem>
    <reviewItem>
      <errorID>4ce60a8b-42a0-4bd6-80f4-fe7a6133b1e0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4D181148</paraID>
      <start>0</start>
      <end>2</end>
      <status>unmodified</status>
      <modifiedWord/>
      <trackRevisions>false</trackRevisions>
    </reviewItem>
    <reviewItem>
      <errorID>76b211af-6d11-41ab-b36f-f8fc6b405161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4BC58600</paraID>
      <start>0</start>
      <end>2</end>
      <status>unmodified</status>
      <modifiedWord/>
      <trackRevisions>false</trackRevisions>
    </reviewItem>
    <reviewItem>
      <errorID>cf61f102-892b-422d-9838-09b8c7eec2d3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5CFB8E39</paraID>
      <start>0</start>
      <end>2</end>
      <status>unmodified</status>
      <modifiedWord/>
      <trackRevisions>false</trackRevisions>
    </reviewItem>
    <reviewItem>
      <errorID>d37ec93c-0275-467b-a9ee-c53c1cd2e558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2B878016</paraID>
      <start>0</start>
      <end>2</end>
      <status>unmodified</status>
      <modifiedWord/>
      <trackRevisions>false</trackRevisions>
    </reviewItem>
    <reviewItem>
      <errorID>866a33e3-b986-42e9-b99a-1e52f911ade7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37CA1E48</paraID>
      <start>0</start>
      <end>2</end>
      <status>unmodified</status>
      <modifiedWord/>
      <trackRevisions>false</trackRevisions>
    </reviewItem>
    <reviewItem>
      <errorID>4c3b59b5-9c43-42b7-bcd3-fff2c43d9c4d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6857482F</paraID>
      <start>0</start>
      <end>3</end>
      <status>unmodified</status>
      <modifiedWord/>
      <trackRevisions>false</trackRevisions>
    </reviewItem>
    <reviewItem>
      <errorID>61185cbf-8a3c-4865-949c-7b3fffd44dae</errorID>
      <errorWord>(</errorWord>
      <group>L1_Format</group>
      <groupName>格式问题</groupName>
      <ability>L2_HalfPunc</ability>
      <abilityName>全半角检查</abilityName>
      <candidateList>
        <item>（</item>
      </candidateList>
      <explain>文本全半角错误。</explain>
      <paraID>780935E4</paraID>
      <start>14</start>
      <end>15</end>
      <status>unmodified</status>
      <modifiedWord/>
      <trackRevisions>false</trackRevisions>
    </reviewItem>
    <reviewItem>
      <errorID>ad22fb1c-32db-4f34-aa8b-3df6c447ce76</errorID>
      <errorWord>)</errorWord>
      <group>L1_Format</group>
      <groupName>格式问题</groupName>
      <ability>L2_HalfPunc</ability>
      <abilityName>全半角检查</abilityName>
      <candidateList>
        <item>）</item>
      </candidateList>
      <explain>文本全半角错误。</explain>
      <paraID>780935E4</paraID>
      <start>21</start>
      <end>22</end>
      <status>unmodified</status>
      <modifiedWord/>
      <trackRevisions>false</trackRevisions>
    </reviewItem>
    <reviewItem>
      <errorID>dcad8222-dfa6-459f-a33d-242444ec0352</errorID>
      <errorWord>审</errorWord>
      <group>L1_Word</group>
      <groupName>字词问题</groupName>
      <ability>L2_Typo</ability>
      <abilityName>字词错误</abilityName>
      <candidateList>
        <item>审计</item>
      </candidateList>
      <explain/>
      <paraID>780935E4</paraID>
      <start>70</start>
      <end>71</end>
      <status>unmodified</status>
      <modifiedWord/>
      <trackRevisions>false</trackRevisions>
    </reviewItem>
    <reviewItem>
      <errorID>949a773f-0643-47bb-ba42-67494eb52fba</errorID>
      <errorWord>商</errorWord>
      <group>L1_Word</group>
      <groupName>字词问题</groupName>
      <ability>L2_Typo</ability>
      <abilityName>字词错误</abilityName>
      <candidateList>
        <item>商最</item>
      </candidateList>
      <explain/>
      <paraID> E9B8658</paraID>
      <start>3</start>
      <end>4</end>
      <status>unmodified</status>
      <modifiedWord/>
      <trackRevisions>false</trackRevisions>
    </reviewItem>
    <reviewItem>
      <errorID>7bf49423-081d-4f05-b351-bb8b0cc63c71</errorID>
      <errorWord>(</errorWord>
      <group>L1_Format</group>
      <groupName>格式问题</groupName>
      <ability>L2_HalfPunc</ability>
      <abilityName>全半角检查</abilityName>
      <candidateList>
        <item>（</item>
      </candidateList>
      <explain>文本全半角错误。</explain>
      <paraID> E9B8658</paraID>
      <start>14</start>
      <end>15</end>
      <status>unmodified</status>
      <modifiedWord/>
      <trackRevisions>false</trackRevisions>
    </reviewItem>
    <reviewItem>
      <errorID>dfb25f0f-d17d-43e0-87c4-67a24a71a76e</errorID>
      <errorWord>)</errorWord>
      <group>L1_Format</group>
      <groupName>格式问题</groupName>
      <ability>L2_HalfPunc</ability>
      <abilityName>全半角检查</abilityName>
      <candidateList>
        <item>）</item>
      </candidateList>
      <explain>文本全半角错误。</explain>
      <paraID> E9B8658</paraID>
      <start>21</start>
      <end>22</end>
      <status>unmodified</status>
      <modifiedWord/>
      <trackRevisions>false</trackRevisions>
    </reviewItem>
    <reviewItem>
      <errorID>2043356d-781b-429a-ba47-c550638b3cdf</errorID>
      <errorWord>商</errorWord>
      <group>L1_Word</group>
      <groupName>字词问题</groupName>
      <ability>L2_Typo</ability>
      <abilityName>字词错误</abilityName>
      <candidateList>
        <item>商最</item>
      </candidateList>
      <explain/>
      <paraID>10AC9153</paraID>
      <start>3</start>
      <end>4</end>
      <status>unmodified</status>
      <modifiedWord/>
      <trackRevisions>false</trackRevisions>
    </reviewItem>
    <reviewItem>
      <errorID>59a7faac-54ba-4d92-8c0e-46ebdffa3e82</errorID>
      <errorWord>(</errorWord>
      <group>L1_Format</group>
      <groupName>格式问题</groupName>
      <ability>L2_HalfPunc</ability>
      <abilityName>全半角检查</abilityName>
      <candidateList>
        <item>（</item>
      </candidateList>
      <explain>文本全半角错误。</explain>
      <paraID>10AC9153</paraID>
      <start>14</start>
      <end>15</end>
      <status>unmodified</status>
      <modifiedWord/>
      <trackRevisions>false</trackRevisions>
    </reviewItem>
    <reviewItem>
      <errorID>b76c21de-ad00-488f-87ca-7e42dd1ecd9b</errorID>
      <errorWord>)</errorWord>
      <group>L1_Format</group>
      <groupName>格式问题</groupName>
      <ability>L2_HalfPunc</ability>
      <abilityName>全半角检查</abilityName>
      <candidateList>
        <item>）</item>
      </candidateList>
      <explain>文本全半角错误。</explain>
      <paraID>10AC9153</paraID>
      <start>21</start>
      <end>22</end>
      <status>unmodified</status>
      <modifiedWord/>
      <trackRevisions>false</trackRevisions>
    </reviewItem>
    <reviewItem>
      <errorID>b37ff75e-2e73-46d3-b797-a4ef7484f8f3</errorID>
      <errorWord>(</errorWord>
      <group>L1_Format</group>
      <groupName>格式问题</groupName>
      <ability>L2_HalfPunc</ability>
      <abilityName>全半角检查</abilityName>
      <candidateList>
        <item>（</item>
      </candidateList>
      <explain>文本全半角错误。</explain>
      <paraID>4A5A25D0</paraID>
      <start>11</start>
      <end>12</end>
      <status>unmodified</status>
      <modifiedWord/>
      <trackRevisions>false</trackRevisions>
    </reviewItem>
    <reviewItem>
      <errorID>4a53a418-7b59-4672-b655-212a885eb1fb</errorID>
      <errorWord>)</errorWord>
      <group>L1_Format</group>
      <groupName>格式问题</groupName>
      <ability>L2_HalfPunc</ability>
      <abilityName>全半角检查</abilityName>
      <candidateList>
        <item>）</item>
      </candidateList>
      <explain>文本全半角错误。</explain>
      <paraID>4A5A25D0</paraID>
      <start>34</start>
      <end>35</end>
      <status>unmodified</status>
      <modifiedWord/>
      <trackRevisions>false</trackRevisions>
    </reviewItem>
    <reviewItem>
      <errorID>6d2680eb-d21d-42bc-90aa-17af0692cd00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378BA4A6</paraID>
      <start>0</start>
      <end>3</end>
      <status>unmodified</status>
      <modifiedWord/>
      <trackRevisions>false</trackRevisions>
    </reviewItem>
    <reviewItem>
      <errorID>a3c947de-bab9-4bdd-be86-7527afb6dad5</errorID>
      <errorWord>法律、法规</errorWord>
      <group>L1_Word</group>
      <groupName>字词问题</groupName>
      <ability>L2_Typo</ability>
      <abilityName>字词错误</abilityName>
      <candidateList>
        <item>法律法规</item>
      </candidateList>
      <explain/>
      <paraID>63CBFAD7</paraID>
      <start>11</start>
      <end>16</end>
      <status>unmodified</status>
      <modifiedWord/>
      <trackRevisions>false</trackRevisions>
    </reviewItem>
    <reviewItem>
      <errorID>e0b21b9b-1a6d-4213-8381-49d5f8e97781</errorID>
      <errorWord>其及</errorWord>
      <group>L1_Word</group>
      <groupName>字词问题</groupName>
      <ability>L2_Typo</ability>
      <abilityName>字词错误</abilityName>
      <candidateList>
        <item>其</item>
      </candidateList>
      <explain>词缀：极～｜尤～｜如～。</explain>
      <paraID>63CBFAD7</paraID>
      <start>42</start>
      <end>44</end>
      <status>unmodified</status>
      <modifiedWord/>
      <trackRevisions>false</trackRevisions>
    </reviewItem>
    <reviewItem>
      <errorID>e39f01fc-8c93-40c5-befb-54e23c544dd4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2387177D</paraID>
      <start>0</start>
      <end>3</end>
      <status>unmodified</status>
      <modifiedWord/>
      <trackRevisions>false</trackRevisions>
    </reviewItem>
    <reviewItem>
      <errorID>7184c21d-dfe9-46bf-8cc3-b58f3005f773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4CC816C</paraID>
      <start>0</start>
      <end>3</end>
      <status>unmodified</status>
      <modifiedWord/>
      <trackRevisions>false</trackRevisions>
    </reviewItem>
    <reviewItem>
      <errorID>54c0f15f-2b0b-4cb5-960e-10066ed02be0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6F53386C</paraID>
      <start>0</start>
      <end>3</end>
      <status>unmodified</status>
      <modifiedWord/>
      <trackRevisions>false</trackRevisions>
    </reviewItem>
    <reviewItem>
      <errorID>51b19f96-63f6-45ff-a370-c0a89d8aeaee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6AFA1B0</paraID>
      <start>0</start>
      <end>3</end>
      <status>unmodified</status>
      <modifiedWord/>
      <trackRevisions>false</trackRevisions>
    </reviewItem>
    <reviewItem>
      <errorID>448e762e-e266-4d30-b622-f599a86e09f6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3A70FF4</paraID>
      <start>0</start>
      <end>3</end>
      <status>unmodified</status>
      <modifiedWord/>
      <trackRevisions>false</trackRevisions>
    </reviewItem>
    <reviewItem>
      <errorID>fabd9b6f-1363-43fc-aeea-679833060e77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5C63F2E</paraID>
      <start>0</start>
      <end>3</end>
      <status>unmodified</status>
      <modifiedWord/>
      <trackRevisions>false</trackRevisions>
    </reviewItem>
    <reviewItem>
      <errorID>c20a2c5a-aacc-489c-9d5e-0082b147433c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78622CEE</paraID>
      <start>0</start>
      <end>3</end>
      <status>unmodified</status>
      <modifiedWord/>
      <trackRevisions>false</trackRevisions>
    </reviewItem>
    <reviewItem>
      <errorID>cd8f78f6-0484-4ca2-86c4-5401cf1af92f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71730469</paraID>
      <start>0</start>
      <end>3</end>
      <status>unmodified</status>
      <modifiedWord/>
      <trackRevisions>false</trackRevisions>
    </reviewItem>
    <reviewItem>
      <errorID>736340a1-ee3b-4adb-a9de-e79804900743</errorID>
      <errorWord>充分考虑到</errorWord>
      <group>L1_Word</group>
      <groupName>字词问题</groupName>
      <ability>L2_Typo</ability>
      <abilityName>字词错误</abilityName>
      <candidateList>
        <item>充分考虑</item>
      </candidateList>
      <explain/>
      <paraID>370ABD70</paraID>
      <start>4</start>
      <end>9</end>
      <status>unmodified</status>
      <modifiedWord/>
      <trackRevisions>false</trackRevisions>
    </reviewItem>
    <reviewItem>
      <errorID>7fe913e5-4e0a-4450-aad4-9af6e35d85db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347228E</paraID>
      <start>0</start>
      <end>3</end>
      <status>unmodified</status>
      <modifiedWord/>
      <trackRevisions>false</trackRevisions>
    </reviewItem>
    <reviewItem>
      <errorID>5949d384-8837-46e2-a944-5b1239176398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1C9D88A7</paraID>
      <start>0</start>
      <end>3</end>
      <status>unmodified</status>
      <modifiedWord/>
      <trackRevisions>false</trackRevisions>
    </reviewItem>
    <reviewItem>
      <errorID>5c3450a5-44f6-44fa-882c-0e1a7d08b563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2EB8F1F9</paraID>
      <start>0</start>
      <end>3</end>
      <status>unmodified</status>
      <modifiedWord/>
      <trackRevisions>false</trackRevisions>
    </reviewItem>
    <reviewItem>
      <errorID>5cbfdb8c-8085-4b0a-804d-afd7934480cc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6000E77B</paraID>
      <start>0</start>
      <end>3</end>
      <status>unmodified</status>
      <modifiedWord/>
      <trackRevisions>false</trackRevisions>
    </reviewItem>
    <reviewItem>
      <errorID>0f7450ab-3ebe-4398-897a-0a2f567f9862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750B7029</paraID>
      <start>0</start>
      <end>3</end>
      <status>unmodified</status>
      <modifiedWord/>
      <trackRevisions>false</trackRevisions>
    </reviewItem>
    <reviewItem>
      <errorID>e39696ab-fa6b-4f3d-bfae-45fd2dd13830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30BDEED0</paraID>
      <start>0</start>
      <end>3</end>
      <status>unmodified</status>
      <modifiedWord/>
      <trackRevisions>false</trackRevisions>
    </reviewItem>
    <reviewItem>
      <errorID>8064abcb-e243-489a-bedc-6acb00d04d10</errorID>
      <errorWord>做出</errorWord>
      <group>L1_Word</group>
      <groupName>字词问题</groupName>
      <ability>L2_Typo</ability>
      <abilityName>字词错误</abilityName>
      <candidateList>
        <item>作出</item>
      </candidateList>
      <explain/>
      <paraID>14C06205</paraID>
      <start>31</start>
      <end>33</end>
      <status>unmodified</status>
      <modifiedWord/>
      <trackRevisions>false</trackRevisions>
    </reviewItem>
    <reviewItem>
      <errorID>16b3b379-d66b-40c6-8d35-057aa0bcd1e2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28CC32DE</paraID>
      <start>0</start>
      <end>3</end>
      <status>unmodified</status>
      <modifiedWord/>
      <trackRevisions>false</trackRevisions>
    </reviewItem>
    <reviewItem>
      <errorID>3eca7bc8-a63a-4b2b-8c45-ca0be1eca578</errorID>
      <errorWord>,</errorWord>
      <group>L1_Format</group>
      <groupName>格式问题</groupName>
      <ability>L2_HalfPunc</ability>
      <abilityName>全半角检查</abilityName>
      <candidateList>
        <item>，</item>
      </candidateList>
      <explain>文本全半角错误。</explain>
      <paraID>107AE92C</paraID>
      <start>74</start>
      <end>75</end>
      <status>unmodified</status>
      <modifiedWord/>
      <trackRevisions>false</trackRevisions>
    </reviewItem>
    <reviewItem>
      <errorID>5d1dbc3f-5057-403a-a36a-afb4b30c94e6</errorID>
      <errorWord>,</errorWord>
      <group>L1_Format</group>
      <groupName>格式问题</groupName>
      <ability>L2_HalfPunc</ability>
      <abilityName>全半角检查</abilityName>
      <candidateList>
        <item>，</item>
      </candidateList>
      <explain>文本全半角错误。</explain>
      <paraID>7CFF4A64</paraID>
      <start>54</start>
      <end>55</end>
      <status>unmodified</status>
      <modifiedWord/>
      <trackRevisions>false</trackRevisions>
    </reviewItem>
    <reviewItem>
      <errorID>e95b7c6d-b94c-4352-906b-31d114ea37fa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54485BA7</paraID>
      <start>55</start>
      <end>58</end>
      <status>unmodified</status>
      <modifiedWord/>
      <trackRevisions>false</trackRevisions>
    </reviewItem>
    <reviewItem>
      <errorID>399506ae-7d79-49a1-9d3f-081dfced06fc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94D28D4</paraID>
      <start>43</start>
      <end>46</end>
      <status>unmodified</status>
      <modifiedWord/>
      <trackRevisions>false</trackRevisions>
    </reviewItem>
    <reviewItem>
      <errorID>0431ac62-67ad-42a5-b5f7-6b338c4109d7</errorID>
      <errorWord>保持通讯畅通</errorWord>
      <group>L1_Word</group>
      <groupName>字词问题</groupName>
      <ability>L2_Typo</ability>
      <abilityName>字词错误</abilityName>
      <candidateList>
        <item>保持通信畅通</item>
      </candidateList>
      <explain/>
      <paraID>7C5A42EB</paraID>
      <start>20</start>
      <end>26</end>
      <status>unmodified</status>
      <modifiedWord/>
      <trackRevisions>false</trackRevisions>
    </reviewItem>
    <reviewItem>
      <errorID>cf1f8b1d-8b76-4d67-9da1-a8467df99bc8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44A5E911</paraID>
      <start>0</start>
      <end>3</end>
      <status>unmodified</status>
      <modifiedWord/>
      <trackRevisions>false</trackRevisions>
    </reviewItem>
    <reviewItem>
      <errorID>105d79e3-8499-433d-8710-9750467dc568</errorID>
      <errorWord>法律、法规</errorWord>
      <group>L1_Word</group>
      <groupName>字词问题</groupName>
      <ability>L2_Typo</ability>
      <abilityName>字词错误</abilityName>
      <candidateList>
        <item>法律法规</item>
      </candidateList>
      <explain/>
      <paraID>6042A0DC</paraID>
      <start>7</start>
      <end>12</end>
      <status>unmodified</status>
      <modifiedWord/>
      <trackRevisions>false</trackRevisions>
    </reviewItem>
    <reviewItem>
      <errorID>bd8675d5-f6fa-43c3-a68d-885ec9120275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14130D57</paraID>
      <start>0</start>
      <end>3</end>
      <status>unmodified</status>
      <modifiedWord/>
      <trackRevisions>false</trackRevisions>
    </reviewItem>
    <reviewItem>
      <errorID>c368e6b2-4950-4a16-8701-b6b5addbe9b4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2EF26513</paraID>
      <start>0</start>
      <end>3</end>
      <status>unmodified</status>
      <modifiedWord/>
      <trackRevisions>false</trackRevisions>
    </reviewItem>
    <reviewItem>
      <errorID>f3458e05-ccf0-41a3-9f58-8633c2c22cde</errorID>
      <errorWord>则</errorWord>
      <group>L1_Word</group>
      <groupName>字词问题</groupName>
      <ability>L2_Typo</ability>
      <abilityName>字词错误</abilityName>
      <candidateList>
        <item>则在</item>
      </candidateList>
      <explain/>
      <paraID>6A88EED8</paraID>
      <start>51</start>
      <end>52</end>
      <status>unmodified</status>
      <modifiedWord/>
      <trackRevisions>false</trackRevisions>
    </reviewItem>
    <reviewItem>
      <errorID>bf0418fb-8a7f-4964-87fe-f5874fddaf81</errorID>
      <errorWord>,</errorWord>
      <group>L1_Format</group>
      <groupName>格式问题</groupName>
      <ability>L2_HalfPunc</ability>
      <abilityName>全半角检查</abilityName>
      <candidateList>
        <item>，</item>
      </candidateList>
      <explain>文本全半角错误。</explain>
      <paraID>5E78640B</paraID>
      <start>23</start>
      <end>24</end>
      <status>unmodified</status>
      <modifiedWord/>
      <trackRevisions>false</trackRevisions>
    </reviewItem>
    <reviewItem>
      <errorID>71900c75-d78b-4687-b58a-8db94940f476</errorID>
      <errorWord>.</errorWord>
      <group>L1_Format</group>
      <groupName>格式问题</groupName>
      <ability>L2_HalfPunc</ability>
      <abilityName>全半角检查</abilityName>
      <candidateList>
        <item>。</item>
      </candidateList>
      <explain>文本全半角错误。</explain>
      <paraID>5E78640B</paraID>
      <start>41</start>
      <end>42</end>
      <status>unmodified</status>
      <modifiedWord/>
      <trackRevisions>false</trackRevisions>
    </reviewItem>
    <reviewItem>
      <errorID>1952e3a8-a63c-447d-817e-c797c3f836fc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4FB44DA1</paraID>
      <start>0</start>
      <end>3</end>
      <status>unmodified</status>
      <modifiedWord/>
      <trackRevisions>false</trackRevisions>
    </reviewItem>
    <reviewItem>
      <errorID>d7a3c76e-754d-4a78-9931-8f08e30648f5</errorID>
      <errorWord>,</errorWord>
      <group>L1_Format</group>
      <groupName>格式问题</groupName>
      <ability>L2_HalfPunc</ability>
      <abilityName>全半角检查</abilityName>
      <candidateList>
        <item>，</item>
      </candidateList>
      <explain>文本全半角错误。</explain>
      <paraID>36D54C49</paraID>
      <start>54</start>
      <end>55</end>
      <status>unmodified</status>
      <modifiedWord/>
      <trackRevisions>false</trackRevisions>
    </reviewItem>
    <reviewItem>
      <errorID>0af5c41b-3569-4784-991d-5c4c792ff6a1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76438F9D</paraID>
      <start>0</start>
      <end>3</end>
      <status>unmodified</status>
      <modifiedWord/>
      <trackRevisions>false</trackRevisions>
    </reviewItem>
    <reviewItem>
      <errorID>01f62772-6512-46d1-83e3-189c960b27ad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7DFC5B8E</paraID>
      <start>0</start>
      <end>3</end>
      <status>unmodified</status>
      <modifiedWord/>
      <trackRevisions>false</trackRevisions>
    </reviewItem>
    <reviewItem>
      <errorID>697ced2b-bd0b-4f19-a8ed-d0cb70314552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16CBDA32</paraID>
      <start>0</start>
      <end>3</end>
      <status>unmodified</status>
      <modifiedWord/>
      <trackRevisions>false</trackRevisions>
    </reviewItem>
    <reviewItem>
      <errorID>48bd3078-e67f-45e4-8032-79ffdf399545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16CBDA32</paraID>
      <start>22</start>
      <end>25</end>
      <status>unmodified</status>
      <modifiedWord/>
      <trackRevisions>false</trackRevisions>
    </reviewItem>
    <reviewItem>
      <errorID>0c90e987-2488-40d6-be2b-8745d77478dc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4279B07A</paraID>
      <start>0</start>
      <end>3</end>
      <status>unmodified</status>
      <modifiedWord/>
      <trackRevisions>false</trackRevisions>
    </reviewItem>
    <reviewItem>
      <errorID>f2b28f51-09e9-4e42-8441-72db0d5fc3ad</errorID>
      <errorWord>(</errorWord>
      <group>L1_Format</group>
      <groupName>格式问题</groupName>
      <ability>L2_HalfPunc</ability>
      <abilityName>全半角检查</abilityName>
      <candidateList>
        <item>（</item>
      </candidateList>
      <explain>文本全半角错误。</explain>
      <paraID>4279B07A</paraID>
      <start>20</start>
      <end>21</end>
      <status>unmodified</status>
      <modifiedWord/>
      <trackRevisions>false</trackRevisions>
    </reviewItem>
    <reviewItem>
      <errorID>5a15a211-4027-4cf4-8a99-36f42cd569c5</errorID>
      <errorWord>)</errorWord>
      <group>L1_Format</group>
      <groupName>格式问题</groupName>
      <ability>L2_HalfPunc</ability>
      <abilityName>全半角检查</abilityName>
      <candidateList>
        <item>）</item>
      </candidateList>
      <explain>文本全半角错误。</explain>
      <paraID>4279B07A</paraID>
      <start>23</start>
      <end>24</end>
      <status>unmodified</status>
      <modifiedWord/>
      <trackRevisions>false</trackRevisions>
    </reviewItem>
    <reviewItem>
      <errorID>a3239b84-a8db-4810-bc4a-b912e0413d8c</errorID>
      <errorWord>[2023]7号</errorWord>
      <group>L1_Knowledge</group>
      <groupName>知识性问题</groupName>
      <ability>L2_Knowledge</ability>
      <abilityName>其他知识</abilityName>
      <candidateList>
        <item>〔2023〕7号</item>
      </candidateList>
      <explain>发文字号格式错误。</explain>
      <paraID>4279B07A</paraID>
      <start>28</start>
      <end>36</end>
      <status>unmodified</status>
      <modifiedWord/>
      <trackRevisions>false</trackRevisions>
    </reviewItem>
    <reviewItem>
      <errorID>9c5e483a-5547-4cec-9ca1-f50c803022d0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52449C12</paraID>
      <start>15</start>
      <end>18</end>
      <status>unmodified</status>
      <modifiedWord/>
      <trackRevisions>false</trackRevisions>
    </reviewItem>
    <reviewItem>
      <errorID>0b0a35ef-0235-41d6-86cd-1d5faeee272c</errorID>
      <errorWord>(</errorWord>
      <group>L1_Format</group>
      <groupName>格式问题</groupName>
      <ability>L2_HalfPunc</ability>
      <abilityName>全半角检查</abilityName>
      <candidateList>
        <item>（</item>
      </candidateList>
      <explain>文本全半角错误。</explain>
      <paraID>76D31043</paraID>
      <start>2</start>
      <end>3</end>
      <status>unmodified</status>
      <modifiedWord/>
      <trackRevisions>false</trackRevisions>
    </reviewItem>
    <reviewItem>
      <errorID>8fd59bda-f009-48bc-81b1-3696a5947726</errorID>
      <errorWord>)</errorWord>
      <group>L1_Format</group>
      <groupName>格式问题</groupName>
      <ability>L2_HalfPunc</ability>
      <abilityName>全半角检查</abilityName>
      <candidateList>
        <item>）</item>
      </candidateList>
      <explain>文本全半角错误。</explain>
      <paraID>76D31043</paraID>
      <start>4</start>
      <end>5</end>
      <status>unmodified</status>
      <modifiedWord/>
      <trackRevisions>false</trackRevisions>
    </reviewItem>
    <reviewItem>
      <errorID>96f7d58c-f833-4dc1-a3be-0eec3e91f4e0</errorID>
      <errorWord>(</errorWord>
      <group>L1_Format</group>
      <groupName>格式问题</groupName>
      <ability>L2_HalfPunc</ability>
      <abilityName>全半角检查</abilityName>
      <candidateList>
        <item>（</item>
      </candidateList>
      <explain>文本全半角错误。</explain>
      <paraID>6A55A460</paraID>
      <start>2</start>
      <end>3</end>
      <status>unmodified</status>
      <modifiedWord/>
      <trackRevisions>false</trackRevisions>
    </reviewItem>
    <reviewItem>
      <errorID>0643e175-a067-40c5-b39e-ab09f612b7f4</errorID>
      <errorWord>)</errorWord>
      <group>L1_Format</group>
      <groupName>格式问题</groupName>
      <ability>L2_HalfPunc</ability>
      <abilityName>全半角检查</abilityName>
      <candidateList>
        <item>）</item>
      </candidateList>
      <explain>文本全半角错误。</explain>
      <paraID>6A55A460</paraID>
      <start>4</start>
      <end>5</end>
      <status>unmodified</status>
      <modifiedWord/>
      <trackRevisions>false</trackRevisions>
    </reviewItem>
    <reviewItem>
      <errorID>7f251a43-796c-412c-9c13-0f33db4278da</errorID>
      <errorWord>目</errorWord>
      <group>L1_Word</group>
      <groupName>字词问题</groupName>
      <ability>L2_Typo</ability>
      <abilityName>字词错误</abilityName>
      <candidateList>
        <item>目与</item>
      </candidateList>
      <explain/>
      <paraID>206DC85F</paraID>
      <start>28</start>
      <end>29</end>
      <status>unmodified</status>
      <modifiedWord/>
      <trackRevisions>false</trackRevisions>
    </reviewItem>
    <reviewItem>
      <errorID>38980ed0-3dc0-496e-ac42-3d1c23008f54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74BEAFFA</paraID>
      <start>37</start>
      <end>38</end>
      <status>unmodified</status>
      <modifiedWord/>
      <trackRevisions>false</trackRevisions>
    </reviewItem>
    <reviewItem>
      <errorID>d8137b23-0aff-44d0-bd17-d00833c110d3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68CD1A65</paraID>
      <start>35</start>
      <end>36</end>
      <status>unmodified</status>
      <modifiedWord/>
      <trackRevisions>false</trackRevisions>
    </reviewItem>
    <reviewItem>
      <errorID>9af0028c-ea99-4ba7-96eb-e0e95a98c7c8</errorID>
      <errorWord>第50条</errorWord>
      <group>L1_Knowledge</group>
      <groupName>知识性问题</groupName>
      <ability>L2_Knowledge</ability>
      <abilityName>其他知识</abilityName>
      <candidateList>
        <item>第五十条</item>
      </candidateList>
      <explain/>
      <paraID>760B83AA</paraID>
      <start>18</start>
      <end>22</end>
      <status>unmodified</status>
      <modifiedWord/>
      <trackRevisions>false</trackRevisions>
    </reviewItem>
    <reviewItem>
      <errorID>cb9dd916-3d8b-4e88-8bb5-0f51ad094750</errorID>
      <errorWord>外挂</errorWord>
      <group>L1_Sensitive</group>
      <groupName>敏感问题</groupName>
      <ability>L2_Prohibited</ability>
      <abilityName>违禁内容</abilityName>
      <candidateList/>
      <explain>【违禁内容】句中涉及国家法律明令禁止的违禁内容，请注意甄别。</explain>
      <paraID>6BF9BE5D</paraID>
      <start>117</start>
      <end>119</end>
      <status>unmodified</status>
      <modifiedWord/>
      <trackRevisions>false</trackRevisions>
    </reviewItem>
    <reviewItem>
      <errorID>647320f7-ddc1-4a78-9186-8827ed7e6920</errorID>
      <errorWord>村两委</errorWord>
      <group>L1_Political</group>
      <groupName>政治性问题</groupName>
      <ability>L2_Keyword</ability>
      <abilityName>固定表述</abilityName>
      <candidateList>
        <item>村“两委”</item>
      </candidateList>
      <explain>注意检查当前固定表述标点是否使用规范。</explain>
      <paraID>3E6347E4</paraID>
      <start>11</start>
      <end>14</end>
      <status>unmodified</status>
      <modifiedWord/>
      <trackRevisions>false</trackRevisions>
    </reviewItem>
    <reviewItem>
      <errorID>d22e3bcb-4037-4463-bde9-1c590b2bda5a</errorID>
      <errorWord>村两委</errorWord>
      <group>L1_Political</group>
      <groupName>政治性问题</groupName>
      <ability>L2_Keyword</ability>
      <abilityName>固定表述</abilityName>
      <candidateList>
        <item>村“两委”</item>
      </candidateList>
      <explain>注意检查当前固定表述标点是否使用规范。</explain>
      <paraID> 5B5D636</paraID>
      <start>34</start>
      <end>37</end>
      <status>unmodified</status>
      <modifiedWord/>
      <trackRevisions>false</trackRevisions>
    </reviewItem>
    <reviewItem>
      <errorID>a52dcba9-28c6-4ac1-8352-4377ccee365d</errorID>
      <errorWord>划化</errorWord>
      <group>L1_Word</group>
      <groupName>字词问题</groupName>
      <ability>L2_Typo</ability>
      <abilityName>字词错误</abilityName>
      <candidateList>
        <item>划分</item>
      </candidateList>
      <explain>〈动〉❶把整体分成几部分：～行政区域。❷区分：～阶级｜～人民内部矛盾和敌我矛盾。</explain>
      <paraID>5DF122F8</paraID>
      <start>51</start>
      <end>53</end>
      <status>unmodified</status>
      <modifiedWord/>
      <trackRevisions>false</trackRevisions>
    </reviewItem>
    <reviewItem>
      <errorID>ea54b568-e8f6-4bb3-842b-f521b7b4ef00</errorID>
      <errorWord>规</errorWord>
      <group>L1_Word</group>
      <groupName>字词问题</groupName>
      <ability>L2_Typo</ability>
      <abilityName>字词错误</abilityName>
      <candidateList>
        <item>规和</item>
      </candidateList>
      <explain/>
      <paraID>259AD627</paraID>
      <start>17</start>
      <end>18</end>
      <status>unmodified</status>
      <modifiedWord/>
      <trackRevisions>false</trackRevisions>
    </reviewItem>
    <reviewItem>
      <errorID>7545ff6f-7ae0-4653-8969-9d5fb17db68e</errorID>
      <errorWord>策</errorWord>
      <group>L1_Word</group>
      <groupName>字词问题</groupName>
      <ability>L2_Typo</ability>
      <abilityName>字词错误</abilityName>
      <candidateList>
        <item>策和</item>
      </candidateList>
      <explain/>
      <paraID>259AD627</paraID>
      <start>19</start>
      <end>20</end>
      <status>unmodified</status>
      <modifiedWord/>
      <trackRevisions>false</trackRevisions>
    </reviewItem>
    <reviewItem>
      <errorID>316a7b6d-66ee-4aa7-a03e-cc0b8ed5752e</errorID>
      <errorWord>模版</errorWord>
      <group>L1_Word</group>
      <groupName>字词问题</groupName>
      <ability>L2_Typo</ability>
      <abilityName>字词错误</abilityName>
      <candidateList>
        <item>模板</item>
      </candidateList>
      <explain>存在发音相同字词的误用。</explain>
      <paraID>5B0B7AF3</paraID>
      <start>6</start>
      <end>8</end>
      <status>unmodified</status>
      <modifiedWord/>
      <trackRevisions>false</trackRevisions>
    </reviewItem>
    <reviewItem>
      <errorID>11a3614f-6c2f-4de7-ab34-848608fa02cf</errorID>
      <errorWord>改变改变</errorWord>
      <group>L1_Word</group>
      <groupName>字词问题</groupName>
      <ability>L2_Typo</ability>
      <abilityName>字词错误</abilityName>
      <candidateList>
        <item>改变</item>
      </candidateList>
      <explain/>
      <paraID>77DA68B0</paraID>
      <start>0</start>
      <end>2</end>
      <status>modified</status>
      <modifiedWord>改变</modifiedWord>
      <trackRevisions>false</trackRevisions>
    </reviewItem>
    <reviewItem>
      <errorID>a0fab463-5f96-4e45-bdf2-a115b9bf45da</errorID>
      <errorWord>（</errorWord>
      <group>L1_Word</group>
      <groupName>字词问题</groupName>
      <ability>L2_Typo</ability>
      <abilityName>字词错误</abilityName>
      <candidateList>
        <item>（加</item>
      </candidateList>
      <explain/>
      <paraID>759B1235</paraID>
      <start>4</start>
      <end>5</end>
      <status>unmodified</status>
      <modifiedWord/>
      <trackRevisions>false</trackRevisions>
    </reviewItem>
    <reviewItem>
      <errorID>9e90a296-a270-4251-9409-7617419e923a</errorID>
      <errorWord>号</errorWord>
      <group>L1_Word</group>
      <groupName>字词问题</groupName>
      <ability>L2_Typo</ability>
      <abilityName>字词错误</abilityName>
      <candidateList>
        <item/>
      </candidateList>
      <explain/>
      <paraID>3876F918</paraID>
      <start>9</start>
      <end>10</end>
      <status>unmodified</status>
      <modifiedWord/>
      <trackRevisions>false</trackRevisions>
    </reviewItem>
    <reviewItem>
      <errorID>db065f29-7f09-4061-bf92-9565dc9a7a8e</errorID>
      <errorWord>(</errorWord>
      <group>L1_Format</group>
      <groupName>格式问题</groupName>
      <ability>L2_HalfPunc</ability>
      <abilityName>全半角检查</abilityName>
      <candidateList>
        <item>（</item>
      </candidateList>
      <explain>文本全半角错误。</explain>
      <paraID>3876F918</paraID>
      <start>30</start>
      <end>31</end>
      <status>unmodified</status>
      <modifiedWord/>
      <trackRevisions>false</trackRevisions>
    </reviewItem>
    <reviewItem>
      <errorID>5c3b6697-c696-4918-a5ce-ccf0eb61c841</errorID>
      <errorWord>)</errorWord>
      <group>L1_Format</group>
      <groupName>格式问题</groupName>
      <ability>L2_HalfPunc</ability>
      <abilityName>全半角检查</abilityName>
      <candidateList>
        <item>）</item>
      </candidateList>
      <explain>文本全半角错误。</explain>
      <paraID>3876F918</paraID>
      <start>33</start>
      <end>34</end>
      <status>unmodified</status>
      <modifiedWord/>
      <trackRevisions>false</trackRevisions>
    </reviewItem>
    <reviewItem>
      <errorID>033bbc98-820d-4c8f-a3af-18a8d3465373</errorID>
      <errorWord>,</errorWord>
      <group>L1_Format</group>
      <groupName>格式问题</groupName>
      <ability>L2_HalfPunc</ability>
      <abilityName>全半角检查</abilityName>
      <candidateList>
        <item>，</item>
      </candidateList>
      <explain>文本全半角错误。</explain>
      <paraID>1FF30BCF</paraID>
      <start>8</start>
      <end>9</end>
      <status>unmodified</status>
      <modifiedWord/>
      <trackRevisions>false</trackRevisions>
    </reviewItem>
    <reviewItem>
      <errorID>3380314d-51da-42b2-af90-c2bb6e98873c</errorID>
      <errorWord>,</errorWord>
      <group>L1_Format</group>
      <groupName>格式问题</groupName>
      <ability>L2_HalfPunc</ability>
      <abilityName>全半角检查</abilityName>
      <candidateList>
        <item>，</item>
      </candidateList>
      <explain>文本全半角错误。</explain>
      <paraID>1FF30BCF</paraID>
      <start>34</start>
      <end>35</end>
      <status>unmodified</status>
      <modifiedWord/>
      <trackRevisions>false</trackRevisions>
    </reviewItem>
    <reviewItem>
      <errorID>a6a0ae9c-337e-431e-a6c2-dbf7243f3fc0</errorID>
      <errorWord>间</errorWord>
      <group>L1_Word</group>
      <groupName>字词问题</groupName>
      <ability>L2_Typo</ability>
      <abilityName>字词错误</abilityName>
      <candidateList>
        <item>间内</item>
      </candidateList>
      <explain/>
      <paraID>1FF30BCF</paraID>
      <start>47</start>
      <end>48</end>
      <status>unmodified</status>
      <modifiedWord/>
      <trackRevisions>false</trackRevisions>
    </reviewItem>
    <reviewItem>
      <errorID>1ccd4a05-9828-427e-9f17-42809587baf0</errorID>
      <errorWord>(</errorWord>
      <group>L1_Format</group>
      <groupName>格式问题</groupName>
      <ability>L2_HalfPunc</ability>
      <abilityName>全半角检查</abilityName>
      <candidateList>
        <item>（</item>
      </candidateList>
      <explain>文本全半角错误。</explain>
      <paraID>1269EC09</paraID>
      <start>5</start>
      <end>6</end>
      <status>unmodified</status>
      <modifiedWord/>
      <trackRevisions>false</trackRevisions>
    </reviewItem>
    <reviewItem>
      <errorID>1af31b8c-d004-405f-a243-e6553cb26de3</errorID>
      <errorWord>)</errorWord>
      <group>L1_Format</group>
      <groupName>格式问题</groupName>
      <ability>L2_HalfPunc</ability>
      <abilityName>全半角检查</abilityName>
      <candidateList>
        <item>）</item>
      </candidateList>
      <explain>文本全半角错误。</explain>
      <paraID>1269EC09</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9d1e5-17b3-4ccc-8795-ef5d5d879821}">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36</Pages>
  <Words>13890</Words>
  <Characters>14767</Characters>
  <TotalTime>13</TotalTime>
  <ScaleCrop>false</ScaleCrop>
  <LinksUpToDate>false</LinksUpToDate>
  <CharactersWithSpaces>16425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锁心冰雪</cp:lastModifiedBy>
  <dcterms:modified xsi:type="dcterms:W3CDTF">2025-12-09T03:33:05Z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2052-12.1.0.24034</vt:lpwstr>
  </property>
  <property fmtid="{D5CDD505-2E9C-101B-9397-08002B2CF9AE}" pid="4" name="ICV">
    <vt:lpwstr>8424E489D9D44C45809E8604E4518C96_13</vt:lpwstr>
  </property>
</Properties>
</file>